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21C" w:rsidRDefault="006E021C" w:rsidP="00F27484">
      <w:pPr>
        <w:jc w:val="center"/>
        <w:rPr>
          <w:rFonts w:asciiTheme="majorBidi" w:eastAsia="Calibri" w:hAnsiTheme="majorBidi" w:cstheme="majorBidi"/>
          <w:b/>
          <w:bCs/>
          <w:sz w:val="44"/>
          <w:szCs w:val="44"/>
          <w:rtl/>
        </w:rPr>
      </w:pPr>
      <w:r w:rsidRPr="006E021C">
        <w:rPr>
          <w:rFonts w:asciiTheme="majorBidi" w:eastAsia="Calibri" w:hAnsiTheme="majorBidi" w:cstheme="majorBidi"/>
          <w:b/>
          <w:bCs/>
          <w:sz w:val="44"/>
          <w:szCs w:val="44"/>
          <w:rtl/>
        </w:rPr>
        <w:t>أنواع التوحيد</w:t>
      </w:r>
      <w:r w:rsidR="00F27484">
        <w:rPr>
          <w:rFonts w:asciiTheme="majorBidi" w:eastAsia="Calibri" w:hAnsiTheme="majorBidi" w:cstheme="majorBidi" w:hint="cs"/>
          <w:b/>
          <w:bCs/>
          <w:sz w:val="44"/>
          <w:szCs w:val="44"/>
          <w:rtl/>
        </w:rPr>
        <w:t xml:space="preserve"> و</w:t>
      </w:r>
      <w:r w:rsidRPr="006E021C">
        <w:rPr>
          <w:rFonts w:asciiTheme="majorBidi" w:eastAsia="Calibri" w:hAnsiTheme="majorBidi" w:cstheme="majorBidi"/>
          <w:b/>
          <w:bCs/>
          <w:sz w:val="44"/>
          <w:szCs w:val="44"/>
          <w:rtl/>
        </w:rPr>
        <w:t>أقسامه</w:t>
      </w:r>
    </w:p>
    <w:p w:rsidR="006E021C" w:rsidRDefault="006E021C" w:rsidP="005E3334">
      <w:pPr>
        <w:jc w:val="center"/>
        <w:rPr>
          <w:rFonts w:asciiTheme="majorBidi" w:hAnsiTheme="majorBidi" w:cstheme="majorBidi"/>
          <w:b/>
          <w:bCs/>
          <w:i/>
          <w:iCs/>
          <w:sz w:val="28"/>
          <w:szCs w:val="28"/>
          <w:rtl/>
        </w:rPr>
      </w:pPr>
      <w:r w:rsidRPr="005E3334">
        <w:rPr>
          <w:rFonts w:asciiTheme="majorBidi" w:hAnsiTheme="majorBidi" w:cstheme="majorBidi" w:hint="cs"/>
          <w:b/>
          <w:bCs/>
          <w:i/>
          <w:iCs/>
          <w:sz w:val="28"/>
          <w:szCs w:val="28"/>
          <w:rtl/>
        </w:rPr>
        <w:t>بحث فى : توحيد الصفات</w:t>
      </w:r>
    </w:p>
    <w:p w:rsidR="00F27484" w:rsidRPr="005E3334" w:rsidRDefault="00F27484" w:rsidP="005E3334">
      <w:pPr>
        <w:jc w:val="center"/>
        <w:rPr>
          <w:rFonts w:asciiTheme="majorBidi" w:eastAsia="Calibri" w:hAnsiTheme="majorBidi" w:cstheme="majorBidi"/>
          <w:b/>
          <w:bCs/>
          <w:i/>
          <w:iCs/>
          <w:color w:val="4F81BD"/>
          <w:sz w:val="28"/>
          <w:szCs w:val="28"/>
          <w:rtl/>
          <w:lang w:bidi="ar-EG"/>
        </w:rPr>
      </w:pPr>
    </w:p>
    <w:p w:rsidR="006E021C" w:rsidRPr="00F27484" w:rsidRDefault="006E021C" w:rsidP="00F27484">
      <w:pPr>
        <w:pStyle w:val="Author"/>
        <w:tabs>
          <w:tab w:val="left" w:pos="4366"/>
          <w:tab w:val="center" w:pos="5244"/>
        </w:tabs>
        <w:bidi/>
        <w:spacing w:before="0" w:after="0"/>
        <w:jc w:val="left"/>
        <w:rPr>
          <w:rFonts w:asciiTheme="majorBidi" w:hAnsiTheme="majorBidi" w:cstheme="majorBidi"/>
          <w:i/>
          <w:iCs/>
          <w:sz w:val="28"/>
          <w:szCs w:val="28"/>
          <w:lang w:eastAsia="zh-CN"/>
        </w:rPr>
      </w:pPr>
      <w:r w:rsidRPr="005E3334">
        <w:rPr>
          <w:rFonts w:asciiTheme="majorBidi" w:hAnsiTheme="majorBidi" w:cstheme="majorBidi"/>
          <w:b/>
          <w:bCs/>
          <w:i/>
          <w:iCs/>
          <w:sz w:val="28"/>
          <w:szCs w:val="28"/>
          <w:rtl/>
        </w:rPr>
        <w:tab/>
      </w:r>
      <w:r w:rsidRPr="00F27484">
        <w:rPr>
          <w:rFonts w:asciiTheme="majorBidi" w:hAnsiTheme="majorBidi" w:cstheme="majorBidi"/>
          <w:i/>
          <w:iCs/>
          <w:sz w:val="28"/>
          <w:szCs w:val="28"/>
          <w:rtl/>
          <w:lang w:eastAsia="zh-CN"/>
        </w:rPr>
        <w:tab/>
        <w:t xml:space="preserve">إعداد / </w:t>
      </w:r>
      <w:r w:rsidR="00F27484" w:rsidRPr="00F27484">
        <w:rPr>
          <w:rFonts w:asciiTheme="majorBidi" w:hAnsiTheme="majorBidi" w:cstheme="majorBidi" w:hint="cs"/>
          <w:i/>
          <w:iCs/>
          <w:sz w:val="28"/>
          <w:szCs w:val="28"/>
          <w:rtl/>
          <w:lang w:eastAsia="zh-CN"/>
        </w:rPr>
        <w:t xml:space="preserve">أحمد عبد الحميد مهدى  </w:t>
      </w:r>
    </w:p>
    <w:p w:rsidR="006E021C" w:rsidRPr="00F27484" w:rsidRDefault="006E021C" w:rsidP="005E3334">
      <w:pPr>
        <w:pStyle w:val="Affiliation"/>
        <w:bidi/>
        <w:rPr>
          <w:rFonts w:asciiTheme="majorBidi" w:hAnsiTheme="majorBidi" w:cstheme="majorBidi"/>
          <w:i/>
          <w:iCs/>
          <w:sz w:val="28"/>
          <w:szCs w:val="28"/>
        </w:rPr>
      </w:pPr>
      <w:r w:rsidRPr="00F27484">
        <w:rPr>
          <w:rFonts w:asciiTheme="majorBidi" w:hAnsiTheme="majorBidi" w:cstheme="majorBidi"/>
          <w:i/>
          <w:iCs/>
          <w:sz w:val="28"/>
          <w:szCs w:val="28"/>
          <w:rtl/>
        </w:rPr>
        <w:t>قسم الدعوة وأصول الدين</w:t>
      </w:r>
    </w:p>
    <w:p w:rsidR="006E021C" w:rsidRPr="00F27484" w:rsidRDefault="006E021C" w:rsidP="005E3334">
      <w:pPr>
        <w:pStyle w:val="Affiliation"/>
        <w:bidi/>
        <w:rPr>
          <w:rFonts w:asciiTheme="majorBidi" w:hAnsiTheme="majorBidi" w:cstheme="majorBidi"/>
          <w:i/>
          <w:iCs/>
          <w:sz w:val="28"/>
          <w:szCs w:val="28"/>
        </w:rPr>
      </w:pPr>
      <w:r w:rsidRPr="00F27484">
        <w:rPr>
          <w:rFonts w:asciiTheme="majorBidi" w:hAnsiTheme="majorBidi" w:cstheme="majorBidi"/>
          <w:i/>
          <w:iCs/>
          <w:sz w:val="28"/>
          <w:szCs w:val="28"/>
          <w:rtl/>
        </w:rPr>
        <w:t>كلية العلوم الإسلامية – جامعة المدينة العالمية</w:t>
      </w:r>
    </w:p>
    <w:p w:rsidR="006E021C" w:rsidRPr="00F27484" w:rsidRDefault="006E021C" w:rsidP="005E3334">
      <w:pPr>
        <w:pStyle w:val="Affiliation"/>
        <w:bidi/>
        <w:rPr>
          <w:rFonts w:asciiTheme="majorBidi" w:hAnsiTheme="majorBidi" w:cstheme="majorBidi"/>
          <w:i/>
          <w:iCs/>
          <w:sz w:val="28"/>
          <w:szCs w:val="28"/>
          <w:rtl/>
        </w:rPr>
      </w:pPr>
      <w:r w:rsidRPr="00F27484">
        <w:rPr>
          <w:rFonts w:asciiTheme="majorBidi" w:hAnsiTheme="majorBidi" w:cstheme="majorBidi"/>
          <w:i/>
          <w:iCs/>
          <w:sz w:val="28"/>
          <w:szCs w:val="28"/>
          <w:rtl/>
        </w:rPr>
        <w:t>شاه علم - ماليزيا</w:t>
      </w:r>
    </w:p>
    <w:p w:rsidR="006E021C" w:rsidRPr="00F27484" w:rsidRDefault="00865744" w:rsidP="00F27484">
      <w:pPr>
        <w:jc w:val="center"/>
        <w:rPr>
          <w:rFonts w:asciiTheme="majorBidi" w:eastAsia="SimSun" w:hAnsiTheme="majorBidi" w:cstheme="majorBidi"/>
          <w:i/>
          <w:iCs/>
          <w:sz w:val="28"/>
          <w:szCs w:val="28"/>
          <w:rtl/>
          <w:lang w:eastAsia="zh-CN"/>
        </w:rPr>
      </w:pPr>
      <w:hyperlink r:id="rId7" w:history="1">
        <w:r w:rsidR="00F27484" w:rsidRPr="00F27484">
          <w:rPr>
            <w:rFonts w:asciiTheme="majorBidi" w:eastAsia="SimSun" w:hAnsiTheme="majorBidi" w:cstheme="majorBidi"/>
            <w:i/>
            <w:iCs/>
            <w:sz w:val="28"/>
            <w:szCs w:val="28"/>
            <w:lang w:eastAsia="zh-CN"/>
          </w:rPr>
          <w:t>ahmed.mahdey@mediu.ws</w:t>
        </w:r>
      </w:hyperlink>
    </w:p>
    <w:p w:rsidR="00F27484" w:rsidRDefault="00F27484" w:rsidP="00F27484">
      <w:pPr>
        <w:jc w:val="center"/>
        <w:rPr>
          <w:rFonts w:ascii="Arial" w:hAnsi="Arial" w:cs="Arial"/>
          <w:color w:val="555555"/>
          <w:sz w:val="21"/>
          <w:szCs w:val="21"/>
          <w:shd w:val="clear" w:color="auto" w:fill="FFFFFF"/>
          <w:rtl/>
        </w:rPr>
      </w:pPr>
    </w:p>
    <w:p w:rsidR="00F27484" w:rsidRDefault="00F27484" w:rsidP="00F27484">
      <w:pPr>
        <w:jc w:val="center"/>
        <w:rPr>
          <w:rFonts w:asciiTheme="majorBidi" w:hAnsiTheme="majorBidi" w:cstheme="majorBidi"/>
          <w:b/>
          <w:bCs/>
          <w:sz w:val="18"/>
          <w:szCs w:val="18"/>
          <w:rtl/>
        </w:rPr>
      </w:pPr>
    </w:p>
    <w:p w:rsidR="006E021C" w:rsidRDefault="006E021C" w:rsidP="006E021C">
      <w:pPr>
        <w:spacing w:before="60"/>
        <w:rPr>
          <w:rFonts w:asciiTheme="majorBidi" w:hAnsiTheme="majorBidi" w:cstheme="majorBidi"/>
          <w:b/>
          <w:bCs/>
          <w:sz w:val="18"/>
          <w:szCs w:val="18"/>
          <w:rtl/>
        </w:rPr>
        <w:sectPr w:rsidR="006E021C" w:rsidSect="006E021C">
          <w:headerReference w:type="even" r:id="rId8"/>
          <w:pgSz w:w="11906" w:h="16838" w:code="9"/>
          <w:pgMar w:top="731" w:right="737" w:bottom="2432" w:left="737" w:header="720" w:footer="720" w:gutter="0"/>
          <w:cols w:space="720"/>
          <w:titlePg/>
          <w:bidi/>
          <w:rtlGutter/>
          <w:docGrid w:linePitch="360"/>
        </w:sectPr>
      </w:pPr>
    </w:p>
    <w:p w:rsidR="006E021C" w:rsidRPr="00916DA5" w:rsidRDefault="006E021C" w:rsidP="006E021C">
      <w:pPr>
        <w:spacing w:before="60"/>
        <w:rPr>
          <w:rFonts w:asciiTheme="majorBidi" w:eastAsia="Calibri" w:hAnsiTheme="majorBidi" w:cstheme="majorBidi"/>
          <w:b/>
          <w:bCs/>
          <w:sz w:val="18"/>
          <w:szCs w:val="18"/>
          <w:rtl/>
        </w:rPr>
      </w:pPr>
      <w:r w:rsidRPr="006E021C">
        <w:rPr>
          <w:rFonts w:asciiTheme="majorBidi" w:hAnsiTheme="majorBidi" w:cstheme="majorBidi" w:hint="cs"/>
          <w:b/>
          <w:bCs/>
          <w:sz w:val="18"/>
          <w:szCs w:val="18"/>
          <w:rtl/>
        </w:rPr>
        <w:lastRenderedPageBreak/>
        <w:t>خلاصة هذا البحث فى :</w:t>
      </w:r>
      <w:r w:rsidRPr="006E021C">
        <w:rPr>
          <w:rFonts w:asciiTheme="majorBidi" w:eastAsia="Calibri" w:hAnsiTheme="majorBidi" w:cstheme="majorBidi"/>
          <w:b/>
          <w:bCs/>
          <w:sz w:val="18"/>
          <w:szCs w:val="18"/>
          <w:rtl/>
        </w:rPr>
        <w:t xml:space="preserve"> العلاقة بين أنواع التوحيد، وما هي أقسامه؟</w:t>
      </w:r>
      <w:r>
        <w:rPr>
          <w:rFonts w:asciiTheme="majorBidi" w:eastAsia="Calibri" w:hAnsiTheme="majorBidi" w:cstheme="majorBidi"/>
          <w:b/>
          <w:bCs/>
          <w:sz w:val="18"/>
          <w:szCs w:val="18"/>
          <w:rtl/>
        </w:rPr>
        <w:tab/>
      </w:r>
    </w:p>
    <w:p w:rsidR="006E021C" w:rsidRPr="00916DA5" w:rsidRDefault="006E021C" w:rsidP="006E021C">
      <w:pPr>
        <w:tabs>
          <w:tab w:val="center" w:pos="5244"/>
        </w:tabs>
        <w:spacing w:before="60"/>
        <w:rPr>
          <w:rFonts w:asciiTheme="majorBidi" w:eastAsia="Calibri" w:hAnsiTheme="majorBidi" w:cstheme="majorBidi"/>
          <w:b/>
          <w:bCs/>
          <w:sz w:val="18"/>
          <w:szCs w:val="18"/>
          <w:rtl/>
        </w:rPr>
      </w:pPr>
      <w:r w:rsidRPr="00916DA5">
        <w:rPr>
          <w:rFonts w:asciiTheme="majorBidi" w:eastAsia="Calibri" w:hAnsiTheme="majorBidi" w:cstheme="majorBidi"/>
          <w:b/>
          <w:bCs/>
          <w:sz w:val="18"/>
          <w:szCs w:val="18"/>
          <w:rtl/>
        </w:rPr>
        <w:t xml:space="preserve">الكلمات </w:t>
      </w:r>
      <w:r>
        <w:rPr>
          <w:rFonts w:asciiTheme="majorBidi" w:eastAsia="Calibri" w:hAnsiTheme="majorBidi" w:cstheme="majorBidi" w:hint="cs"/>
          <w:b/>
          <w:bCs/>
          <w:sz w:val="18"/>
          <w:szCs w:val="18"/>
          <w:rtl/>
        </w:rPr>
        <w:t>الافتتاحيه : شرح، توحيد، المناسب</w:t>
      </w:r>
      <w:r>
        <w:rPr>
          <w:rFonts w:asciiTheme="majorBidi" w:eastAsia="Calibri" w:hAnsiTheme="majorBidi" w:cstheme="majorBidi"/>
          <w:b/>
          <w:bCs/>
          <w:sz w:val="18"/>
          <w:szCs w:val="18"/>
          <w:rtl/>
        </w:rPr>
        <w:tab/>
      </w:r>
    </w:p>
    <w:p w:rsidR="006E021C" w:rsidRPr="00916DA5" w:rsidRDefault="006E021C" w:rsidP="006E021C">
      <w:pPr>
        <w:pStyle w:val="a7"/>
        <w:numPr>
          <w:ilvl w:val="0"/>
          <w:numId w:val="4"/>
        </w:numPr>
        <w:spacing w:before="60" w:after="0"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6E021C" w:rsidRPr="006E021C" w:rsidRDefault="006E021C" w:rsidP="006E021C">
      <w:pPr>
        <w:spacing w:before="60"/>
        <w:rPr>
          <w:rFonts w:asciiTheme="majorBidi" w:eastAsia="Calibri" w:hAnsiTheme="majorBidi" w:cstheme="majorBidi"/>
          <w:b/>
          <w:bCs/>
          <w:sz w:val="18"/>
          <w:szCs w:val="18"/>
          <w:rtl/>
        </w:rPr>
      </w:pPr>
      <w:r w:rsidRPr="00916DA5">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6E021C">
        <w:rPr>
          <w:rFonts w:asciiTheme="majorBidi" w:eastAsia="Calibri" w:hAnsiTheme="majorBidi" w:cstheme="majorBidi"/>
          <w:b/>
          <w:bCs/>
          <w:sz w:val="18"/>
          <w:szCs w:val="18"/>
          <w:rtl/>
        </w:rPr>
        <w:t>العلاقة بين أنواع التوحيد، وما هي أقسامه؟</w:t>
      </w:r>
    </w:p>
    <w:p w:rsidR="006E021C" w:rsidRPr="00916DA5" w:rsidRDefault="006E021C" w:rsidP="006E021C">
      <w:pPr>
        <w:spacing w:before="60"/>
        <w:rPr>
          <w:rFonts w:asciiTheme="majorBidi" w:hAnsiTheme="majorBidi" w:cstheme="majorBidi"/>
          <w:b/>
          <w:bCs/>
          <w:sz w:val="18"/>
          <w:szCs w:val="18"/>
          <w:rtl/>
        </w:rPr>
      </w:pPr>
    </w:p>
    <w:p w:rsidR="00EC76D8" w:rsidRPr="00785C26" w:rsidRDefault="00EC76D8" w:rsidP="00EC76D8">
      <w:pPr>
        <w:pStyle w:val="a7"/>
        <w:numPr>
          <w:ilvl w:val="0"/>
          <w:numId w:val="5"/>
        </w:numPr>
        <w:spacing w:line="240" w:lineRule="auto"/>
        <w:ind w:left="733" w:hanging="90"/>
        <w:jc w:val="center"/>
        <w:rPr>
          <w:rFonts w:asciiTheme="majorBidi" w:hAnsiTheme="majorBidi" w:cstheme="majorBidi"/>
          <w:b/>
          <w:bCs/>
          <w:i/>
          <w:iCs/>
          <w:sz w:val="20"/>
          <w:szCs w:val="20"/>
          <w:rtl/>
        </w:rPr>
      </w:pPr>
      <w:r>
        <w:rPr>
          <w:rFonts w:asciiTheme="majorBidi" w:hAnsiTheme="majorBidi" w:cstheme="majorBidi" w:hint="cs"/>
          <w:b/>
          <w:bCs/>
          <w:i/>
          <w:iCs/>
          <w:sz w:val="20"/>
          <w:szCs w:val="20"/>
          <w:rtl/>
        </w:rPr>
        <w:t>. موضوع المقالة</w:t>
      </w:r>
    </w:p>
    <w:p w:rsidR="006E021C" w:rsidRPr="006E021C" w:rsidRDefault="006E021C" w:rsidP="006E021C">
      <w:pPr>
        <w:pStyle w:val="a3"/>
        <w:bidi/>
        <w:spacing w:before="0" w:beforeAutospacing="0" w:after="0" w:afterAutospacing="0"/>
        <w:jc w:val="lowKashida"/>
        <w:rPr>
          <w:sz w:val="18"/>
          <w:szCs w:val="18"/>
        </w:rPr>
      </w:pPr>
      <w:r w:rsidRPr="006E021C">
        <w:rPr>
          <w:rFonts w:ascii="Tahoma" w:hAnsi="Tahoma" w:hint="cs"/>
          <w:sz w:val="18"/>
          <w:szCs w:val="18"/>
          <w:rtl/>
        </w:rPr>
        <w:t>العلاقة بين أنواع التوحيد:</w:t>
      </w:r>
    </w:p>
    <w:p w:rsidR="006E021C" w:rsidRPr="006E021C" w:rsidRDefault="006E021C" w:rsidP="006E021C">
      <w:pPr>
        <w:pStyle w:val="a3"/>
        <w:bidi/>
        <w:spacing w:before="0" w:beforeAutospacing="0" w:after="0" w:afterAutospacing="0"/>
        <w:jc w:val="lowKashida"/>
        <w:rPr>
          <w:sz w:val="18"/>
          <w:szCs w:val="18"/>
        </w:rPr>
      </w:pPr>
      <w:r w:rsidRPr="006E021C">
        <w:rPr>
          <w:rFonts w:ascii="Tahoma" w:hAnsi="Tahoma" w:hint="cs"/>
          <w:sz w:val="18"/>
          <w:szCs w:val="18"/>
          <w:rtl/>
        </w:rPr>
        <w:t>بعد شرح تعريف توحيد الأسماء والصفات، من المناسب هنا ذِكْر العلاقة بين هذا النوع من أنواع التوحيد وبقية أنواع التوحيد.</w:t>
      </w:r>
    </w:p>
    <w:p w:rsidR="006E021C" w:rsidRPr="006E021C" w:rsidRDefault="006E021C" w:rsidP="006E021C">
      <w:pPr>
        <w:pStyle w:val="a3"/>
        <w:tabs>
          <w:tab w:val="left" w:pos="1732"/>
        </w:tabs>
        <w:bidi/>
        <w:spacing w:before="0" w:beforeAutospacing="0" w:after="0" w:afterAutospacing="0"/>
        <w:jc w:val="lowKashida"/>
        <w:rPr>
          <w:sz w:val="18"/>
          <w:szCs w:val="18"/>
          <w:rtl/>
        </w:rPr>
      </w:pPr>
      <w:r w:rsidRPr="006E021C">
        <w:rPr>
          <w:rFonts w:ascii="Tahoma" w:hAnsi="Tahoma" w:hint="cs"/>
          <w:sz w:val="18"/>
          <w:szCs w:val="18"/>
          <w:rtl/>
        </w:rPr>
        <w:t>أقسام التوحيد:</w:t>
      </w:r>
    </w:p>
    <w:p w:rsidR="006E021C" w:rsidRPr="006E021C" w:rsidRDefault="006E021C" w:rsidP="006E021C">
      <w:pPr>
        <w:pStyle w:val="a3"/>
        <w:bidi/>
        <w:spacing w:before="0" w:beforeAutospacing="0" w:after="0" w:afterAutospacing="0"/>
        <w:jc w:val="lowKashida"/>
        <w:rPr>
          <w:sz w:val="18"/>
          <w:szCs w:val="18"/>
        </w:rPr>
      </w:pPr>
      <w:r w:rsidRPr="006E021C">
        <w:rPr>
          <w:rFonts w:ascii="Tahoma" w:hAnsi="Tahoma" w:hint="cs"/>
          <w:sz w:val="18"/>
          <w:szCs w:val="18"/>
          <w:rtl/>
        </w:rPr>
        <w:t>تنوعت عبارات علماء أهل السنة في التعبير عن أنواع التوحيد، ولكنها مع ذلك التنوع متفقة في المضمون، ولعل السبب في ذلك هو أن تلك التقسيمات مأخوذ من استقراء النصوص ولم يُنص عليها باللفظ مباشرة؛ ولذلك فمن العلماء من قسم التوحيد إلى ثلاثة أقسام، هي:</w:t>
      </w:r>
    </w:p>
    <w:p w:rsidR="006E021C" w:rsidRPr="006E021C" w:rsidRDefault="006E021C" w:rsidP="006E021C">
      <w:pPr>
        <w:pStyle w:val="a3"/>
        <w:numPr>
          <w:ilvl w:val="0"/>
          <w:numId w:val="1"/>
        </w:numPr>
        <w:tabs>
          <w:tab w:val="clear" w:pos="720"/>
          <w:tab w:val="num" w:pos="360"/>
        </w:tabs>
        <w:bidi/>
        <w:spacing w:before="0" w:beforeAutospacing="0" w:after="0" w:afterAutospacing="0"/>
        <w:ind w:left="357" w:hanging="357"/>
        <w:jc w:val="lowKashida"/>
        <w:rPr>
          <w:sz w:val="18"/>
          <w:szCs w:val="18"/>
        </w:rPr>
      </w:pPr>
      <w:r w:rsidRPr="006E021C">
        <w:rPr>
          <w:rFonts w:ascii="Tahoma" w:hAnsi="Tahoma" w:hint="cs"/>
          <w:sz w:val="18"/>
          <w:szCs w:val="18"/>
          <w:rtl/>
        </w:rPr>
        <w:t>توحيد الربوبية: وهو إفراد الله بأفعاله كالخلق والرزق.</w:t>
      </w:r>
    </w:p>
    <w:p w:rsidR="006E021C" w:rsidRPr="006E021C" w:rsidRDefault="006E021C" w:rsidP="006E021C">
      <w:pPr>
        <w:pStyle w:val="a3"/>
        <w:numPr>
          <w:ilvl w:val="0"/>
          <w:numId w:val="1"/>
        </w:numPr>
        <w:tabs>
          <w:tab w:val="clear" w:pos="720"/>
          <w:tab w:val="num" w:pos="360"/>
        </w:tabs>
        <w:bidi/>
        <w:spacing w:before="0" w:beforeAutospacing="0" w:after="0" w:afterAutospacing="0"/>
        <w:ind w:left="357" w:hanging="357"/>
        <w:jc w:val="lowKashida"/>
        <w:rPr>
          <w:sz w:val="18"/>
          <w:szCs w:val="18"/>
        </w:rPr>
      </w:pPr>
      <w:r w:rsidRPr="006E021C">
        <w:rPr>
          <w:rFonts w:ascii="Tahoma" w:hAnsi="Tahoma" w:hint="cs"/>
          <w:sz w:val="18"/>
          <w:szCs w:val="18"/>
          <w:rtl/>
        </w:rPr>
        <w:t>توحيد الأسماء والصفات: وقد تقدم ذكر تعريفه.</w:t>
      </w:r>
    </w:p>
    <w:p w:rsidR="006E021C" w:rsidRPr="006E021C" w:rsidRDefault="006E021C" w:rsidP="006E021C">
      <w:pPr>
        <w:pStyle w:val="a3"/>
        <w:numPr>
          <w:ilvl w:val="0"/>
          <w:numId w:val="1"/>
        </w:numPr>
        <w:tabs>
          <w:tab w:val="clear" w:pos="720"/>
          <w:tab w:val="num" w:pos="360"/>
        </w:tabs>
        <w:bidi/>
        <w:spacing w:before="0" w:beforeAutospacing="0" w:after="0" w:afterAutospacing="0"/>
        <w:ind w:left="357" w:hanging="357"/>
        <w:jc w:val="lowKashida"/>
        <w:rPr>
          <w:sz w:val="18"/>
          <w:szCs w:val="18"/>
        </w:rPr>
      </w:pPr>
      <w:r w:rsidRPr="006E021C">
        <w:rPr>
          <w:rFonts w:ascii="Tahoma" w:hAnsi="Tahoma" w:hint="cs"/>
          <w:sz w:val="18"/>
          <w:szCs w:val="18"/>
          <w:rtl/>
        </w:rPr>
        <w:t>توحيد الألوهية: وهو إفراد الله بأفعال العباد التعبدية؛ كالصلاة، والصوم، والدعاء.</w:t>
      </w:r>
      <w:r w:rsidRPr="006E021C">
        <w:rPr>
          <w:rFonts w:hint="cs"/>
          <w:sz w:val="18"/>
          <w:szCs w:val="18"/>
          <w:rtl/>
        </w:rPr>
        <w:t xml:space="preserve"> </w:t>
      </w:r>
      <w:r w:rsidRPr="006E021C">
        <w:rPr>
          <w:rFonts w:ascii="Tahoma" w:hAnsi="Tahoma" w:hint="cs"/>
          <w:sz w:val="18"/>
          <w:szCs w:val="18"/>
          <w:rtl/>
        </w:rPr>
        <w:t>ومن المتأخرين من زاد قسمًا رابعًا على الأقسام الثلاثة السابقة وسماه:</w:t>
      </w:r>
    </w:p>
    <w:p w:rsidR="006E021C" w:rsidRPr="006E021C" w:rsidRDefault="006E021C" w:rsidP="006E021C">
      <w:pPr>
        <w:pStyle w:val="a3"/>
        <w:numPr>
          <w:ilvl w:val="0"/>
          <w:numId w:val="1"/>
        </w:numPr>
        <w:tabs>
          <w:tab w:val="clear" w:pos="720"/>
          <w:tab w:val="num" w:pos="360"/>
        </w:tabs>
        <w:bidi/>
        <w:spacing w:before="0" w:beforeAutospacing="0" w:after="0" w:afterAutospacing="0"/>
        <w:ind w:left="357" w:hanging="357"/>
        <w:jc w:val="lowKashida"/>
        <w:rPr>
          <w:sz w:val="18"/>
          <w:szCs w:val="18"/>
        </w:rPr>
      </w:pPr>
      <w:r w:rsidRPr="006E021C">
        <w:rPr>
          <w:rFonts w:ascii="Tahoma" w:hAnsi="Tahoma" w:hint="cs"/>
          <w:sz w:val="18"/>
          <w:szCs w:val="18"/>
          <w:rtl/>
        </w:rPr>
        <w:t xml:space="preserve">توحيد الاتباع أو توحيد الحاكمية </w:t>
      </w:r>
      <w:r w:rsidRPr="006E021C">
        <w:rPr>
          <w:rFonts w:ascii="Tahoma" w:hAnsi="Tahoma" w:cs="Traditional Arabic" w:hint="cs"/>
          <w:sz w:val="18"/>
          <w:szCs w:val="18"/>
          <w:rtl/>
        </w:rPr>
        <w:t>-</w:t>
      </w:r>
      <w:r w:rsidRPr="006E021C">
        <w:rPr>
          <w:rFonts w:ascii="Tahoma" w:hAnsi="Tahoma" w:hint="cs"/>
          <w:sz w:val="18"/>
          <w:szCs w:val="18"/>
          <w:rtl/>
        </w:rPr>
        <w:t>أي: التحاكم إلى الكتاب والسنة</w:t>
      </w:r>
      <w:r w:rsidRPr="006E021C">
        <w:rPr>
          <w:rFonts w:ascii="Tahoma" w:hAnsi="Tahoma" w:cs="Traditional Arabic" w:hint="cs"/>
          <w:sz w:val="18"/>
          <w:szCs w:val="18"/>
          <w:rtl/>
        </w:rPr>
        <w:t>-</w:t>
      </w:r>
      <w:r w:rsidRPr="006E021C">
        <w:rPr>
          <w:rFonts w:ascii="Tahoma" w:hAnsi="Tahoma" w:hint="cs"/>
          <w:sz w:val="18"/>
          <w:szCs w:val="18"/>
          <w:rtl/>
        </w:rPr>
        <w:t xml:space="preserve"> ولكن يلاحظ على من ذكر هذا القسم أن هذا القسم في الحقيقة داخل ضمن توحيد الألوهية؛ لأن العبادة لا تقبل شرعًا إلا بشرطين هما:</w:t>
      </w:r>
    </w:p>
    <w:p w:rsidR="006E021C" w:rsidRPr="006E021C" w:rsidRDefault="006E021C" w:rsidP="006E021C">
      <w:pPr>
        <w:pStyle w:val="a3"/>
        <w:bidi/>
        <w:spacing w:before="0" w:beforeAutospacing="0" w:after="0" w:afterAutospacing="0"/>
        <w:jc w:val="lowKashida"/>
        <w:rPr>
          <w:sz w:val="18"/>
          <w:szCs w:val="18"/>
        </w:rPr>
      </w:pPr>
      <w:r w:rsidRPr="006E021C">
        <w:rPr>
          <w:rFonts w:ascii="Tahoma" w:hAnsi="Tahoma" w:hint="cs"/>
          <w:sz w:val="18"/>
          <w:szCs w:val="18"/>
          <w:rtl/>
        </w:rPr>
        <w:t>1</w:t>
      </w:r>
      <w:r w:rsidRPr="006E021C">
        <w:rPr>
          <w:rFonts w:ascii="Tahoma" w:hAnsi="Tahoma" w:cs="Traditional Arabic" w:hint="cs"/>
          <w:sz w:val="18"/>
          <w:szCs w:val="18"/>
          <w:rtl/>
        </w:rPr>
        <w:t>-</w:t>
      </w:r>
      <w:r w:rsidRPr="006E021C">
        <w:rPr>
          <w:rFonts w:ascii="Tahoma" w:hAnsi="Tahoma" w:hint="cs"/>
          <w:sz w:val="18"/>
          <w:szCs w:val="18"/>
          <w:rtl/>
        </w:rPr>
        <w:t xml:space="preserve"> الإخلاص.</w:t>
      </w:r>
      <w:r w:rsidRPr="006E021C">
        <w:rPr>
          <w:rFonts w:ascii="Tahoma" w:hAnsi="Tahoma" w:hint="cs"/>
          <w:sz w:val="18"/>
          <w:szCs w:val="18"/>
          <w:rtl/>
        </w:rPr>
        <w:tab/>
      </w:r>
      <w:r w:rsidRPr="006E021C">
        <w:rPr>
          <w:rFonts w:hint="cs"/>
          <w:sz w:val="18"/>
          <w:szCs w:val="18"/>
          <w:rtl/>
        </w:rPr>
        <w:tab/>
      </w:r>
      <w:r w:rsidRPr="006E021C">
        <w:rPr>
          <w:rFonts w:ascii="Tahoma" w:hAnsi="Tahoma" w:hint="cs"/>
          <w:sz w:val="18"/>
          <w:szCs w:val="18"/>
          <w:rtl/>
        </w:rPr>
        <w:t>2</w:t>
      </w:r>
      <w:r w:rsidRPr="006E021C">
        <w:rPr>
          <w:rFonts w:ascii="Tahoma" w:hAnsi="Tahoma" w:cs="Traditional Arabic" w:hint="cs"/>
          <w:sz w:val="18"/>
          <w:szCs w:val="18"/>
          <w:rtl/>
        </w:rPr>
        <w:t>-</w:t>
      </w:r>
      <w:r w:rsidRPr="006E021C">
        <w:rPr>
          <w:rFonts w:ascii="Tahoma" w:hAnsi="Tahoma" w:hint="cs"/>
          <w:sz w:val="18"/>
          <w:szCs w:val="18"/>
          <w:rtl/>
        </w:rPr>
        <w:t xml:space="preserve"> الاتباع.</w:t>
      </w:r>
    </w:p>
    <w:p w:rsidR="006E021C" w:rsidRPr="006E021C" w:rsidRDefault="006E021C" w:rsidP="006E021C">
      <w:pPr>
        <w:pStyle w:val="a3"/>
        <w:bidi/>
        <w:spacing w:before="0" w:beforeAutospacing="0" w:after="0" w:afterAutospacing="0"/>
        <w:jc w:val="lowKashida"/>
        <w:rPr>
          <w:spacing w:val="2"/>
          <w:sz w:val="18"/>
          <w:szCs w:val="18"/>
        </w:rPr>
      </w:pPr>
      <w:r w:rsidRPr="006E021C">
        <w:rPr>
          <w:rFonts w:ascii="Tahoma" w:hAnsi="Tahoma" w:hint="cs"/>
          <w:spacing w:val="2"/>
          <w:sz w:val="18"/>
          <w:szCs w:val="18"/>
          <w:rtl/>
        </w:rPr>
        <w:t xml:space="preserve">كما قال تعالى: </w:t>
      </w:r>
      <w:r w:rsidRPr="006E021C">
        <w:rPr>
          <w:rFonts w:ascii="Tahoma" w:hAnsi="Tahoma" w:cs="DecoType Thuluth" w:hint="cs"/>
          <w:spacing w:val="2"/>
          <w:sz w:val="18"/>
          <w:szCs w:val="18"/>
          <w:rtl/>
        </w:rPr>
        <w:t>{</w:t>
      </w:r>
      <w:r w:rsidRPr="006E021C">
        <w:rPr>
          <w:rFonts w:ascii="QCF_P304" w:hAnsi="QCF_P304" w:cs="QCF_P304"/>
          <w:spacing w:val="2"/>
          <w:sz w:val="18"/>
          <w:szCs w:val="18"/>
          <w:rtl/>
        </w:rPr>
        <w:t>ﰐ ﰑ ﰒ ﰓ ﰔ ﰕ ﰖ ﰗ ﰘ ﰙ ﰚ ﰛ ﰜ</w:t>
      </w:r>
      <w:r w:rsidRPr="006E021C">
        <w:rPr>
          <w:rFonts w:ascii="QCF_P304" w:hAnsi="QCF_P304" w:cs="DecoType Thuluth"/>
          <w:spacing w:val="2"/>
          <w:sz w:val="18"/>
          <w:szCs w:val="18"/>
          <w:rtl/>
        </w:rPr>
        <w:t>}</w:t>
      </w:r>
      <w:r w:rsidRPr="006E021C">
        <w:rPr>
          <w:rFonts w:ascii="Tahoma" w:hAnsi="Tahoma" w:hint="cs"/>
          <w:spacing w:val="2"/>
          <w:sz w:val="18"/>
          <w:szCs w:val="18"/>
          <w:rtl/>
        </w:rPr>
        <w:t xml:space="preserve"> [الكهف: 110</w:t>
      </w:r>
      <w:r w:rsidRPr="006E021C">
        <w:rPr>
          <w:rFonts w:ascii="Tahoma" w:hAnsi="Tahoma"/>
          <w:spacing w:val="2"/>
          <w:sz w:val="18"/>
          <w:szCs w:val="18"/>
          <w:rtl/>
        </w:rPr>
        <w:t>]</w:t>
      </w:r>
      <w:r w:rsidRPr="006E021C">
        <w:rPr>
          <w:rFonts w:ascii="Tahoma" w:hAnsi="Tahoma" w:hint="cs"/>
          <w:spacing w:val="2"/>
          <w:sz w:val="18"/>
          <w:szCs w:val="18"/>
          <w:rtl/>
        </w:rPr>
        <w:t>.</w:t>
      </w:r>
      <w:r w:rsidRPr="006E021C">
        <w:rPr>
          <w:rFonts w:hint="cs"/>
          <w:spacing w:val="2"/>
          <w:sz w:val="18"/>
          <w:szCs w:val="18"/>
          <w:rtl/>
        </w:rPr>
        <w:t xml:space="preserve"> </w:t>
      </w:r>
      <w:r w:rsidRPr="006E021C">
        <w:rPr>
          <w:rFonts w:ascii="Tahoma" w:hAnsi="Tahoma" w:hint="cs"/>
          <w:spacing w:val="2"/>
          <w:sz w:val="18"/>
          <w:szCs w:val="18"/>
          <w:rtl/>
        </w:rPr>
        <w:t xml:space="preserve">ومن العلماء مَن قسَّم التوحيد إلى قسمين، وهذا هو الأغلب في كلام أهل العلم المتقدمين لأنهم يجمعون بين توحيد الربوبية وتوحيد الأسماء والصفات، وذلك بالنظر إلى أنهما يشكلان بمجموعهما جانب العلم بالله ومعرفته </w:t>
      </w:r>
      <w:r w:rsidRPr="006E021C">
        <w:rPr>
          <w:rFonts w:ascii="AGA Arabesque" w:hAnsi="AGA Arabesque" w:cs="Tahoma"/>
          <w:spacing w:val="2"/>
          <w:position w:val="-4"/>
          <w:sz w:val="18"/>
          <w:szCs w:val="18"/>
        </w:rPr>
        <w:t></w:t>
      </w:r>
      <w:r w:rsidRPr="006E021C">
        <w:rPr>
          <w:rFonts w:ascii="Tahoma" w:hAnsi="Tahoma" w:hint="cs"/>
          <w:spacing w:val="2"/>
          <w:sz w:val="18"/>
          <w:szCs w:val="18"/>
          <w:rtl/>
        </w:rPr>
        <w:t xml:space="preserve"> فجمعوا بينهما لذلك، بينما توحيد الألوهية يشكل جانب العمل لله.</w:t>
      </w:r>
    </w:p>
    <w:p w:rsidR="006E021C" w:rsidRPr="006E021C" w:rsidRDefault="006E021C" w:rsidP="006E021C">
      <w:pPr>
        <w:pStyle w:val="a3"/>
        <w:bidi/>
        <w:spacing w:before="0" w:beforeAutospacing="0" w:after="0" w:afterAutospacing="0"/>
        <w:jc w:val="lowKashida"/>
        <w:rPr>
          <w:sz w:val="18"/>
          <w:szCs w:val="18"/>
        </w:rPr>
      </w:pPr>
      <w:r w:rsidRPr="006E021C">
        <w:rPr>
          <w:rFonts w:ascii="Tahoma" w:hAnsi="Tahoma" w:hint="cs"/>
          <w:sz w:val="18"/>
          <w:szCs w:val="18"/>
          <w:rtl/>
        </w:rPr>
        <w:t>وتقسيم التوحيد إلى ثلاثة أقسام راجع إلى اعتبار متعلق التوحيد، وتقسيمه إلى قسمين راجع إلى اعتبار ما يجب على الموحد.</w:t>
      </w:r>
    </w:p>
    <w:p w:rsidR="006E021C" w:rsidRPr="006E021C" w:rsidRDefault="006E021C" w:rsidP="006E021C">
      <w:pPr>
        <w:pStyle w:val="a3"/>
        <w:bidi/>
        <w:spacing w:before="0" w:beforeAutospacing="0" w:after="0" w:afterAutospacing="0"/>
        <w:jc w:val="lowKashida"/>
        <w:rPr>
          <w:sz w:val="18"/>
          <w:szCs w:val="18"/>
        </w:rPr>
      </w:pPr>
      <w:r w:rsidRPr="006E021C">
        <w:rPr>
          <w:rFonts w:ascii="Tahoma" w:hAnsi="Tahoma" w:hint="cs"/>
          <w:sz w:val="18"/>
          <w:szCs w:val="18"/>
          <w:rtl/>
        </w:rPr>
        <w:t>فمن العلماء من يقول: التوحيد قسمان:</w:t>
      </w:r>
    </w:p>
    <w:p w:rsidR="006E021C" w:rsidRPr="006E021C" w:rsidRDefault="006E021C" w:rsidP="006E021C">
      <w:pPr>
        <w:pStyle w:val="a3"/>
        <w:bidi/>
        <w:spacing w:before="0" w:beforeAutospacing="0" w:after="0" w:afterAutospacing="0"/>
        <w:jc w:val="lowKashida"/>
        <w:rPr>
          <w:sz w:val="18"/>
          <w:szCs w:val="18"/>
        </w:rPr>
      </w:pPr>
      <w:r w:rsidRPr="006E021C">
        <w:rPr>
          <w:rFonts w:ascii="Tahoma" w:hAnsi="Tahoma" w:hint="cs"/>
          <w:sz w:val="18"/>
          <w:szCs w:val="18"/>
          <w:rtl/>
        </w:rPr>
        <w:t xml:space="preserve">القسم الأول: توحيد المعرفة والإثبات: ويريد به توحيد الربوبية وتوحيد الأسماء والصفات، وسمي بتوحيد المعرفة؛ لأن معرفة الله </w:t>
      </w:r>
      <w:r w:rsidRPr="006E021C">
        <w:rPr>
          <w:rFonts w:ascii="AGA Arabesque" w:hAnsi="AGA Arabesque" w:cs="Tahoma"/>
          <w:position w:val="-4"/>
          <w:sz w:val="18"/>
          <w:szCs w:val="18"/>
        </w:rPr>
        <w:t></w:t>
      </w:r>
      <w:r w:rsidRPr="006E021C">
        <w:rPr>
          <w:rFonts w:ascii="Tahoma" w:hAnsi="Tahoma" w:hint="cs"/>
          <w:sz w:val="18"/>
          <w:szCs w:val="18"/>
          <w:rtl/>
        </w:rPr>
        <w:t xml:space="preserve"> إنما تكون بمعرفة أسمائه وصفاته وأفعاله.</w:t>
      </w:r>
      <w:r w:rsidRPr="006E021C">
        <w:rPr>
          <w:rFonts w:hint="cs"/>
          <w:sz w:val="18"/>
          <w:szCs w:val="18"/>
          <w:rtl/>
        </w:rPr>
        <w:t xml:space="preserve"> </w:t>
      </w:r>
      <w:r w:rsidRPr="006E021C">
        <w:rPr>
          <w:rFonts w:ascii="Tahoma" w:hAnsi="Tahoma" w:hint="cs"/>
          <w:sz w:val="18"/>
          <w:szCs w:val="18"/>
          <w:rtl/>
        </w:rPr>
        <w:t>والإثبات: أي: إثبات ما أثبته الله لنفسه من الأسماء والصفات والأفعال.</w:t>
      </w:r>
    </w:p>
    <w:p w:rsidR="006E021C" w:rsidRPr="006E021C" w:rsidRDefault="006E021C" w:rsidP="006E021C">
      <w:pPr>
        <w:pStyle w:val="a3"/>
        <w:bidi/>
        <w:spacing w:before="0" w:beforeAutospacing="0" w:after="0" w:afterAutospacing="0"/>
        <w:jc w:val="lowKashida"/>
        <w:rPr>
          <w:sz w:val="18"/>
          <w:szCs w:val="18"/>
        </w:rPr>
      </w:pPr>
      <w:r w:rsidRPr="006E021C">
        <w:rPr>
          <w:rFonts w:ascii="Tahoma" w:hAnsi="Tahoma" w:hint="cs"/>
          <w:sz w:val="18"/>
          <w:szCs w:val="18"/>
          <w:rtl/>
        </w:rPr>
        <w:t>القسم الثاني: توحيد القصد والطلب: ويراد به الألوهية، وسمي بتوحيد القصد والطلب؛ لأن العبد يتوجه بقلبه ولسانه وجوارحه بالعبادة لله وحده رغبةً ورهبةً، ويقصد بذلك وجه الله وابتغاء مرضاته.</w:t>
      </w:r>
    </w:p>
    <w:p w:rsidR="006E021C" w:rsidRPr="006E021C" w:rsidRDefault="006E021C" w:rsidP="006E021C">
      <w:pPr>
        <w:pStyle w:val="a3"/>
        <w:bidi/>
        <w:spacing w:before="0" w:beforeAutospacing="0" w:after="0" w:afterAutospacing="0"/>
        <w:jc w:val="lowKashida"/>
        <w:rPr>
          <w:sz w:val="18"/>
          <w:szCs w:val="18"/>
        </w:rPr>
      </w:pPr>
      <w:r w:rsidRPr="006E021C">
        <w:rPr>
          <w:rFonts w:ascii="Tahoma" w:hAnsi="Tahoma" w:hint="cs"/>
          <w:sz w:val="18"/>
          <w:szCs w:val="18"/>
          <w:rtl/>
        </w:rPr>
        <w:t>ومن العلماء من يقسم التوحيد إلى قسمين هما:</w:t>
      </w:r>
    </w:p>
    <w:p w:rsidR="006E021C" w:rsidRPr="006E021C" w:rsidRDefault="006E021C" w:rsidP="006E021C">
      <w:pPr>
        <w:pStyle w:val="a3"/>
        <w:bidi/>
        <w:spacing w:before="0" w:beforeAutospacing="0" w:after="0" w:afterAutospacing="0"/>
        <w:jc w:val="lowKashida"/>
        <w:rPr>
          <w:sz w:val="18"/>
          <w:szCs w:val="18"/>
        </w:rPr>
      </w:pPr>
      <w:r w:rsidRPr="006E021C">
        <w:rPr>
          <w:rFonts w:ascii="Tahoma" w:hAnsi="Tahoma" w:hint="cs"/>
          <w:sz w:val="18"/>
          <w:szCs w:val="18"/>
          <w:rtl/>
        </w:rPr>
        <w:t>القسم الأول: التوحيد العلمي الخبري: والمقصود به توحيد الربوبية وتوحيد الأسماء والصفات.وسمي بالتوحيد العلمي: لأنه يعنَى بجانب معرفة الله، فالعلمي أي: العلم بالله. والخبري: لأنه يتوقف على الخبر أي: الكتاب والسنة.</w:t>
      </w:r>
    </w:p>
    <w:p w:rsidR="006E021C" w:rsidRPr="006E021C" w:rsidRDefault="006E021C" w:rsidP="006E021C">
      <w:pPr>
        <w:pStyle w:val="a3"/>
        <w:bidi/>
        <w:spacing w:before="0" w:beforeAutospacing="0" w:after="0" w:afterAutospacing="0"/>
        <w:jc w:val="lowKashida"/>
        <w:rPr>
          <w:sz w:val="18"/>
          <w:szCs w:val="18"/>
        </w:rPr>
      </w:pPr>
      <w:r w:rsidRPr="006E021C">
        <w:rPr>
          <w:rFonts w:ascii="Tahoma" w:hAnsi="Tahoma" w:hint="cs"/>
          <w:sz w:val="18"/>
          <w:szCs w:val="18"/>
          <w:rtl/>
        </w:rPr>
        <w:t xml:space="preserve">القسم الثاني: التوحيد الإرادي الطلبي: والمقصود به توحيد الألوهية، وسمي بالتوحيد الإرادي لأن العبد له في العبادات إرادة، فهو إما أن يقوم بتلك العبادة أو لا يقوم بها، وسمي بالطلبي؛ لأن العبد يطلب بتلك العبادات وجه الله ويقصده </w:t>
      </w:r>
      <w:r w:rsidRPr="006E021C">
        <w:rPr>
          <w:rFonts w:ascii="AGA Arabesque" w:hAnsi="AGA Arabesque" w:cs="Tahoma"/>
          <w:position w:val="-4"/>
          <w:sz w:val="18"/>
          <w:szCs w:val="18"/>
        </w:rPr>
        <w:t></w:t>
      </w:r>
      <w:r w:rsidRPr="006E021C">
        <w:rPr>
          <w:rFonts w:ascii="Tahoma" w:hAnsi="Tahoma" w:hint="cs"/>
          <w:sz w:val="18"/>
          <w:szCs w:val="18"/>
          <w:rtl/>
        </w:rPr>
        <w:t xml:space="preserve"> بذلك.</w:t>
      </w:r>
    </w:p>
    <w:p w:rsidR="006E021C" w:rsidRPr="006E021C" w:rsidRDefault="006E021C" w:rsidP="006E021C">
      <w:pPr>
        <w:pStyle w:val="a3"/>
        <w:bidi/>
        <w:spacing w:before="0" w:beforeAutospacing="0" w:after="0" w:afterAutospacing="0"/>
        <w:jc w:val="lowKashida"/>
        <w:rPr>
          <w:sz w:val="18"/>
          <w:szCs w:val="18"/>
        </w:rPr>
      </w:pPr>
      <w:r w:rsidRPr="006E021C">
        <w:rPr>
          <w:rFonts w:ascii="Tahoma" w:hAnsi="Tahoma" w:hint="cs"/>
          <w:sz w:val="18"/>
          <w:szCs w:val="18"/>
          <w:rtl/>
        </w:rPr>
        <w:lastRenderedPageBreak/>
        <w:t>ومن العلماء مَن يقسم التوحيد إلى قسمين؛ فيقول:</w:t>
      </w:r>
    </w:p>
    <w:p w:rsidR="006E021C" w:rsidRPr="006E021C" w:rsidRDefault="006E021C" w:rsidP="006E021C">
      <w:pPr>
        <w:pStyle w:val="a3"/>
        <w:bidi/>
        <w:spacing w:before="0" w:beforeAutospacing="0" w:after="0" w:afterAutospacing="0"/>
        <w:jc w:val="lowKashida"/>
        <w:rPr>
          <w:sz w:val="18"/>
          <w:szCs w:val="18"/>
        </w:rPr>
      </w:pPr>
      <w:r w:rsidRPr="006E021C">
        <w:rPr>
          <w:rFonts w:ascii="Tahoma" w:hAnsi="Tahoma" w:hint="cs"/>
          <w:sz w:val="18"/>
          <w:szCs w:val="18"/>
          <w:rtl/>
        </w:rPr>
        <w:t>القسم الأول: التوحيد القولي: والمراد به توحيد الربوبية وتوحيد الأسماء والصفات، وسمي بالقولي؛ لأنه في مقابل توحيد الألوهية الذي يشكل الجانب العلمي من التوحيد، وأما هذا الجانب فهو مختص بالجانب القولي العلمي.</w:t>
      </w:r>
    </w:p>
    <w:p w:rsidR="006E021C" w:rsidRPr="006E021C" w:rsidRDefault="006E021C" w:rsidP="006E021C">
      <w:pPr>
        <w:pStyle w:val="a3"/>
        <w:bidi/>
        <w:spacing w:before="0" w:beforeAutospacing="0" w:after="0" w:afterAutospacing="0"/>
        <w:jc w:val="lowKashida"/>
        <w:rPr>
          <w:sz w:val="18"/>
          <w:szCs w:val="18"/>
        </w:rPr>
      </w:pPr>
      <w:r w:rsidRPr="006E021C">
        <w:rPr>
          <w:rFonts w:ascii="Tahoma" w:hAnsi="Tahoma" w:hint="cs"/>
          <w:sz w:val="18"/>
          <w:szCs w:val="18"/>
          <w:rtl/>
        </w:rPr>
        <w:t>القسم الثاني: التوحيد العملي: والمراد به توحيد الألوهية، وسمي بالعملي؛ لأنه يشمل كلًّا من: عمل القلب، وعمل اللسان، وعمل الجوارح، التي تشكل بمجموعها جانب العمل من التوحيد، فالتوحيد له جانبان: جانب تصديقي علمي، وجانب انقيادي عملي.</w:t>
      </w:r>
    </w:p>
    <w:p w:rsidR="006E021C" w:rsidRPr="006E021C" w:rsidRDefault="006E021C" w:rsidP="006E021C">
      <w:pPr>
        <w:pStyle w:val="a3"/>
        <w:bidi/>
        <w:spacing w:before="0" w:beforeAutospacing="0" w:after="0" w:afterAutospacing="0"/>
        <w:jc w:val="lowKashida"/>
        <w:rPr>
          <w:sz w:val="18"/>
          <w:szCs w:val="18"/>
        </w:rPr>
      </w:pPr>
      <w:r w:rsidRPr="006E021C">
        <w:rPr>
          <w:rFonts w:ascii="Tahoma" w:hAnsi="Tahoma" w:hint="cs"/>
          <w:sz w:val="18"/>
          <w:szCs w:val="18"/>
          <w:rtl/>
        </w:rPr>
        <w:t>ومن العلماء من يقسم التوحيد إلى قسمين، فيقول:</w:t>
      </w:r>
    </w:p>
    <w:p w:rsidR="006E021C" w:rsidRPr="006E021C" w:rsidRDefault="006E021C" w:rsidP="006E021C">
      <w:pPr>
        <w:pStyle w:val="a3"/>
        <w:bidi/>
        <w:spacing w:before="0" w:beforeAutospacing="0" w:after="0" w:afterAutospacing="0"/>
        <w:jc w:val="lowKashida"/>
        <w:rPr>
          <w:sz w:val="18"/>
          <w:szCs w:val="18"/>
          <w:rtl/>
          <w:lang w:bidi="ar-EG"/>
        </w:rPr>
      </w:pPr>
      <w:r w:rsidRPr="006E021C">
        <w:rPr>
          <w:rFonts w:ascii="Tahoma" w:hAnsi="Tahoma" w:hint="cs"/>
          <w:spacing w:val="-4"/>
          <w:sz w:val="18"/>
          <w:szCs w:val="18"/>
          <w:rtl/>
        </w:rPr>
        <w:t xml:space="preserve">القسم الأول: توحيد السيادة: ويعنى بذلك توحيد الربوبية وتوحيد الأسماء والصفات، وسمي بذلك لأن تفرد الله بأفعاله وأسمائه وصفاته يوجب له القيادة المطلقة والتصرف التام في هذا الكون خلقًا ورزقًا وإحياءً وإماتةً وتصرفًا وتدبيرًا </w:t>
      </w:r>
      <w:r w:rsidRPr="006E021C">
        <w:rPr>
          <w:rFonts w:ascii="AGA Arabesque" w:hAnsi="AGA Arabesque" w:cs="Tahoma"/>
          <w:spacing w:val="-4"/>
          <w:position w:val="-4"/>
          <w:sz w:val="18"/>
          <w:szCs w:val="18"/>
        </w:rPr>
        <w:t></w:t>
      </w:r>
      <w:r w:rsidRPr="006E021C">
        <w:rPr>
          <w:rFonts w:ascii="Tahoma" w:hAnsi="Tahoma" w:hint="cs"/>
          <w:sz w:val="18"/>
          <w:szCs w:val="18"/>
          <w:rtl/>
        </w:rPr>
        <w:t>. فمن واجب الموحد أن يفرد الله بذلك.</w:t>
      </w:r>
    </w:p>
    <w:p w:rsidR="006E021C" w:rsidRPr="006E021C" w:rsidRDefault="006E021C" w:rsidP="006E021C">
      <w:pPr>
        <w:pStyle w:val="a3"/>
        <w:bidi/>
        <w:spacing w:before="0" w:beforeAutospacing="0" w:after="0" w:afterAutospacing="0"/>
        <w:jc w:val="lowKashida"/>
        <w:rPr>
          <w:sz w:val="18"/>
          <w:szCs w:val="18"/>
        </w:rPr>
      </w:pPr>
      <w:r w:rsidRPr="006E021C">
        <w:rPr>
          <w:rFonts w:ascii="Tahoma" w:hAnsi="Tahoma" w:hint="cs"/>
          <w:sz w:val="18"/>
          <w:szCs w:val="18"/>
          <w:rtl/>
        </w:rPr>
        <w:t>والقسم الثاني: توحيد العبادة: المراد به توحيد الألوهية، وتسميته بذلك واضحة لا تحتاج إلى مزيد تفصيل.</w:t>
      </w:r>
    </w:p>
    <w:p w:rsidR="006E021C" w:rsidRPr="006E021C" w:rsidRDefault="006E021C" w:rsidP="006E021C">
      <w:pPr>
        <w:pStyle w:val="a3"/>
        <w:bidi/>
        <w:spacing w:before="0" w:beforeAutospacing="0" w:after="0" w:afterAutospacing="0"/>
        <w:jc w:val="lowKashida"/>
        <w:rPr>
          <w:sz w:val="18"/>
          <w:szCs w:val="18"/>
        </w:rPr>
      </w:pPr>
      <w:r w:rsidRPr="006E021C">
        <w:rPr>
          <w:rFonts w:ascii="Tahoma" w:hAnsi="Tahoma" w:hint="cs"/>
          <w:sz w:val="18"/>
          <w:szCs w:val="18"/>
          <w:rtl/>
        </w:rPr>
        <w:t xml:space="preserve">وهذا ما وقفت عليه من تقسيمات العلماء للتوحيد وهي واحدة من حيث مضمونها </w:t>
      </w:r>
      <w:r w:rsidRPr="006E021C">
        <w:rPr>
          <w:rFonts w:ascii="Tahoma" w:hAnsi="Tahoma" w:cs="Traditional Arabic" w:hint="cs"/>
          <w:sz w:val="18"/>
          <w:szCs w:val="18"/>
          <w:rtl/>
        </w:rPr>
        <w:t>-</w:t>
      </w:r>
      <w:r w:rsidRPr="006E021C">
        <w:rPr>
          <w:rFonts w:ascii="Tahoma" w:hAnsi="Tahoma" w:hint="cs"/>
          <w:sz w:val="18"/>
          <w:szCs w:val="18"/>
          <w:rtl/>
        </w:rPr>
        <w:t>كما سبق إيضاح ذلك من خلال ربطها بالتقسيم الأول؛ ولذا فإن الاختلاف بينها منحصر في الألفاظ فقط. والله أعلم.</w:t>
      </w:r>
    </w:p>
    <w:p w:rsidR="006E021C" w:rsidRPr="006E021C" w:rsidRDefault="006E021C" w:rsidP="006E021C">
      <w:pPr>
        <w:pStyle w:val="a3"/>
        <w:bidi/>
        <w:spacing w:before="0" w:beforeAutospacing="0" w:after="0" w:afterAutospacing="0"/>
        <w:jc w:val="lowKashida"/>
        <w:rPr>
          <w:sz w:val="18"/>
          <w:szCs w:val="18"/>
        </w:rPr>
      </w:pPr>
      <w:r w:rsidRPr="006E021C">
        <w:rPr>
          <w:rFonts w:ascii="Tahoma" w:hAnsi="Tahoma" w:hint="cs"/>
          <w:sz w:val="18"/>
          <w:szCs w:val="18"/>
          <w:rtl/>
        </w:rPr>
        <w:t>العلاقة بين هذه الأقسام للتوحيد:</w:t>
      </w:r>
    </w:p>
    <w:p w:rsidR="006E021C" w:rsidRPr="006E021C" w:rsidRDefault="006E021C" w:rsidP="006E021C">
      <w:pPr>
        <w:pStyle w:val="a3"/>
        <w:bidi/>
        <w:spacing w:before="0" w:beforeAutospacing="0" w:after="0" w:afterAutospacing="0"/>
        <w:jc w:val="lowKashida"/>
        <w:rPr>
          <w:spacing w:val="-4"/>
          <w:sz w:val="18"/>
          <w:szCs w:val="18"/>
        </w:rPr>
      </w:pPr>
      <w:r w:rsidRPr="006E021C">
        <w:rPr>
          <w:rFonts w:ascii="Tahoma" w:hAnsi="Tahoma" w:hint="cs"/>
          <w:spacing w:val="-4"/>
          <w:sz w:val="18"/>
          <w:szCs w:val="18"/>
          <w:rtl/>
        </w:rPr>
        <w:t>هذه الأقسام تشكل بمجموعها جانب الإيمان بالله الذي نسميه التوحيد؛ فلا يكمل لأحد توحيده إلا باجتماع أنواع التوحيد الثلاثة؛ فهي متكافلة متلازمة يكمل بعضها بعضًا، ولا يمكن الاستغناء ببعضها عن الآخر، فلا ينفع توحيد الربوبية بدون توحيد الألوهية، وكذلك لا يصح ولا يقوم توحيد الألوهية بدون توحيد الربوبية، وكذلك توحيد الله في ربوبيته وألوهيته لا يستقيم بدون توحيد الله في أسمائه وصفاته، فالخلل والانحراف في أي نوع منها هو خلل في التوحيد كله. فمعرفة الله لا تكون بدون عبادته، والعبادة لا تكون بدون معرفة الله، فهما متلازمان.</w:t>
      </w:r>
    </w:p>
    <w:p w:rsidR="006E021C" w:rsidRPr="006E021C" w:rsidRDefault="006E021C" w:rsidP="006E021C">
      <w:pPr>
        <w:pStyle w:val="a3"/>
        <w:bidi/>
        <w:spacing w:before="0" w:beforeAutospacing="0" w:after="0" w:afterAutospacing="0"/>
        <w:jc w:val="lowKashida"/>
        <w:rPr>
          <w:sz w:val="18"/>
          <w:szCs w:val="18"/>
        </w:rPr>
      </w:pPr>
      <w:r w:rsidRPr="006E021C">
        <w:rPr>
          <w:rFonts w:ascii="Tahoma" w:hAnsi="Tahoma" w:hint="cs"/>
          <w:sz w:val="18"/>
          <w:szCs w:val="18"/>
          <w:rtl/>
        </w:rPr>
        <w:t>وقد أوضح بعض أهل العلم هذه العلاقة بقوله: هي علاقة تلازم وتضمن وشمول:</w:t>
      </w:r>
    </w:p>
    <w:p w:rsidR="006E021C" w:rsidRPr="006E021C" w:rsidRDefault="006E021C" w:rsidP="006E021C">
      <w:pPr>
        <w:pStyle w:val="a3"/>
        <w:bidi/>
        <w:spacing w:before="0" w:beforeAutospacing="0" w:after="0" w:afterAutospacing="0"/>
        <w:jc w:val="lowKashida"/>
        <w:rPr>
          <w:sz w:val="18"/>
          <w:szCs w:val="18"/>
        </w:rPr>
      </w:pPr>
      <w:r w:rsidRPr="006E021C">
        <w:rPr>
          <w:rFonts w:ascii="Tahoma" w:hAnsi="Tahoma" w:cs="Traditional Arabic" w:hint="cs"/>
          <w:sz w:val="18"/>
          <w:szCs w:val="18"/>
          <w:rtl/>
        </w:rPr>
        <w:t>-</w:t>
      </w:r>
      <w:r w:rsidRPr="006E021C">
        <w:rPr>
          <w:rFonts w:ascii="Tahoma" w:hAnsi="Tahoma" w:hint="cs"/>
          <w:sz w:val="18"/>
          <w:szCs w:val="18"/>
          <w:rtl/>
        </w:rPr>
        <w:t xml:space="preserve"> فتوحيد الربوبية مستلزم لتوحيد الألوهية.</w:t>
      </w:r>
    </w:p>
    <w:p w:rsidR="006E021C" w:rsidRPr="006E021C" w:rsidRDefault="006E021C" w:rsidP="006E021C">
      <w:pPr>
        <w:pStyle w:val="a3"/>
        <w:bidi/>
        <w:spacing w:before="0" w:beforeAutospacing="0" w:after="0" w:afterAutospacing="0"/>
        <w:jc w:val="lowKashida"/>
        <w:rPr>
          <w:sz w:val="18"/>
          <w:szCs w:val="18"/>
        </w:rPr>
      </w:pPr>
      <w:r w:rsidRPr="006E021C">
        <w:rPr>
          <w:rFonts w:ascii="Tahoma" w:hAnsi="Tahoma" w:cs="Traditional Arabic" w:hint="cs"/>
          <w:sz w:val="18"/>
          <w:szCs w:val="18"/>
          <w:rtl/>
        </w:rPr>
        <w:t>-</w:t>
      </w:r>
      <w:r w:rsidRPr="006E021C">
        <w:rPr>
          <w:rFonts w:ascii="Tahoma" w:hAnsi="Tahoma" w:hint="cs"/>
          <w:sz w:val="18"/>
          <w:szCs w:val="18"/>
          <w:rtl/>
        </w:rPr>
        <w:t xml:space="preserve"> وتوحيد الألوهية متضمن لتوحيد الربوبية.</w:t>
      </w:r>
    </w:p>
    <w:p w:rsidR="006E021C" w:rsidRPr="006E021C" w:rsidRDefault="006E021C" w:rsidP="006E021C">
      <w:pPr>
        <w:pStyle w:val="a3"/>
        <w:bidi/>
        <w:spacing w:before="0" w:beforeAutospacing="0" w:after="0" w:afterAutospacing="0"/>
        <w:jc w:val="lowKashida"/>
        <w:rPr>
          <w:rFonts w:ascii="Tahoma" w:hAnsi="Tahoma"/>
          <w:sz w:val="18"/>
          <w:szCs w:val="18"/>
        </w:rPr>
      </w:pPr>
      <w:r w:rsidRPr="006E021C">
        <w:rPr>
          <w:rFonts w:ascii="Tahoma" w:hAnsi="Tahoma" w:cs="Traditional Arabic" w:hint="cs"/>
          <w:sz w:val="18"/>
          <w:szCs w:val="18"/>
          <w:rtl/>
        </w:rPr>
        <w:t>-</w:t>
      </w:r>
      <w:r w:rsidRPr="006E021C">
        <w:rPr>
          <w:rFonts w:ascii="Tahoma" w:hAnsi="Tahoma" w:hint="cs"/>
          <w:sz w:val="18"/>
          <w:szCs w:val="18"/>
          <w:rtl/>
        </w:rPr>
        <w:t xml:space="preserve"> وتوحيد الأسماء والصفات شامل للنوعين معًا.</w:t>
      </w:r>
    </w:p>
    <w:p w:rsidR="006E021C" w:rsidRPr="006E021C" w:rsidRDefault="006E021C" w:rsidP="006E021C">
      <w:pPr>
        <w:pStyle w:val="a3"/>
        <w:bidi/>
        <w:spacing w:before="0" w:beforeAutospacing="0" w:after="0" w:afterAutospacing="0"/>
        <w:jc w:val="lowKashida"/>
        <w:rPr>
          <w:sz w:val="18"/>
          <w:szCs w:val="18"/>
        </w:rPr>
      </w:pPr>
      <w:r w:rsidRPr="006E021C">
        <w:rPr>
          <w:rFonts w:ascii="Tahoma" w:hAnsi="Tahoma" w:hint="cs"/>
          <w:sz w:val="18"/>
          <w:szCs w:val="18"/>
          <w:rtl/>
        </w:rPr>
        <w:t xml:space="preserve">بيان ذلك: أن من أقر بتوحيد الربوبية وعلم أن الله سبحانه هو الرب وحده لا شريك له في ربوبيته؛ لزمه من ذلك الإقرار أن يفرد الله بالعبادة وحده </w:t>
      </w:r>
      <w:r w:rsidRPr="006E021C">
        <w:rPr>
          <w:rFonts w:ascii="AGA Arabesque" w:hAnsi="AGA Arabesque" w:cs="Tahoma"/>
          <w:position w:val="-4"/>
          <w:sz w:val="18"/>
          <w:szCs w:val="18"/>
        </w:rPr>
        <w:t></w:t>
      </w:r>
      <w:r w:rsidRPr="006E021C">
        <w:rPr>
          <w:rFonts w:ascii="Tahoma" w:hAnsi="Tahoma" w:hint="cs"/>
          <w:sz w:val="18"/>
          <w:szCs w:val="18"/>
          <w:rtl/>
        </w:rPr>
        <w:t>؛ لأنه لا يصلح أن يُعبَد إلا من كان ربًّا خالقًا مالكًا مدبرًا، وما دام كله لله وحده وجب أن يكون هو المعبود وحده.</w:t>
      </w:r>
    </w:p>
    <w:p w:rsidR="006E021C" w:rsidRPr="006E021C" w:rsidRDefault="006E021C" w:rsidP="006E021C">
      <w:pPr>
        <w:pStyle w:val="a3"/>
        <w:bidi/>
        <w:spacing w:before="0" w:beforeAutospacing="0" w:after="0" w:afterAutospacing="0"/>
        <w:jc w:val="both"/>
        <w:rPr>
          <w:sz w:val="18"/>
          <w:szCs w:val="18"/>
        </w:rPr>
      </w:pPr>
      <w:r w:rsidRPr="006E021C">
        <w:rPr>
          <w:rFonts w:ascii="Tahoma" w:hAnsi="Tahoma" w:hint="cs"/>
          <w:sz w:val="18"/>
          <w:szCs w:val="18"/>
          <w:rtl/>
        </w:rPr>
        <w:t xml:space="preserve">ولهذا جرت سنة القرآن الكريم على سوق آيات الربوبية مقرونة بآيات الدعوة إلى توحيد الألوهية، ومن أمثلة ذلك: قوله تعالى: </w:t>
      </w:r>
      <w:r w:rsidRPr="006E021C">
        <w:rPr>
          <w:rFonts w:ascii="Tahoma" w:hAnsi="Tahoma" w:cs="DecoType Thuluth" w:hint="cs"/>
          <w:sz w:val="18"/>
          <w:szCs w:val="18"/>
          <w:rtl/>
        </w:rPr>
        <w:t>{</w:t>
      </w:r>
      <w:r w:rsidRPr="006E021C">
        <w:rPr>
          <w:rFonts w:ascii="QCF_P004" w:hAnsi="QCF_P004" w:cs="QCF_P004"/>
          <w:sz w:val="18"/>
          <w:szCs w:val="18"/>
          <w:rtl/>
        </w:rPr>
        <w:t>ﮜ ﮝ ﮞ ﮟ ﮠ ﮡ ﮢ ﮣ ﮤ ﮥ ﮦ ﮧﮨ ﮩ ﮪ ﮫ ﮬ ﮭ ﮮ ﮯ ﮰ ﮱ ﯓ ﯔ ﯕ ﯖ ﯗ ﯘ ﯙ ﯚ ﯛ ﯜ ﯝ ﯞ ﯟ ﯠ</w:t>
      </w:r>
      <w:r w:rsidRPr="006E021C">
        <w:rPr>
          <w:rFonts w:ascii="QCF_P004" w:hAnsi="QCF_P004" w:cs="DecoType Thuluth"/>
          <w:sz w:val="18"/>
          <w:szCs w:val="18"/>
          <w:rtl/>
        </w:rPr>
        <w:t>}</w:t>
      </w:r>
      <w:r w:rsidRPr="006E021C">
        <w:rPr>
          <w:rFonts w:ascii="Tahoma" w:hAnsi="Tahoma" w:hint="cs"/>
          <w:sz w:val="18"/>
          <w:szCs w:val="18"/>
          <w:rtl/>
        </w:rPr>
        <w:t xml:space="preserve"> [البقرة: 21، 22</w:t>
      </w:r>
      <w:r w:rsidRPr="006E021C">
        <w:rPr>
          <w:rFonts w:ascii="Tahoma" w:hAnsi="Tahoma"/>
          <w:sz w:val="18"/>
          <w:szCs w:val="18"/>
          <w:rtl/>
        </w:rPr>
        <w:t>]</w:t>
      </w:r>
      <w:r w:rsidRPr="006E021C">
        <w:rPr>
          <w:rFonts w:ascii="Tahoma" w:hAnsi="Tahoma" w:hint="cs"/>
          <w:sz w:val="18"/>
          <w:szCs w:val="18"/>
          <w:rtl/>
        </w:rPr>
        <w:t>.</w:t>
      </w:r>
    </w:p>
    <w:p w:rsidR="006E021C" w:rsidRPr="006E021C" w:rsidRDefault="006E021C" w:rsidP="006E021C">
      <w:pPr>
        <w:pStyle w:val="a3"/>
        <w:bidi/>
        <w:spacing w:before="0" w:beforeAutospacing="0" w:after="0" w:afterAutospacing="0"/>
        <w:jc w:val="lowKashida"/>
        <w:rPr>
          <w:sz w:val="18"/>
          <w:szCs w:val="18"/>
        </w:rPr>
      </w:pPr>
      <w:r w:rsidRPr="006E021C">
        <w:rPr>
          <w:rFonts w:ascii="Tahoma" w:hAnsi="Tahoma" w:hint="cs"/>
          <w:sz w:val="18"/>
          <w:szCs w:val="18"/>
          <w:rtl/>
        </w:rPr>
        <w:t>وأما توحيد الألوهية فهو متضمن لتوحيد الربوبية؛ لأن من عبَد الله ولم يشرك به شيئًا فهذا يدل ضمنًا على أنه قد اعتقد بأن الله هو ربه ومالكه الذي لا رب غيره. وهذا أمر يشاهده الموحد من نفسه، فكونه قد أفرد الله بالعبادة ولم يصرف شيئًا منها لغير الله، ما هو إلا لإقراره بتوحيد الربوبية وأنه لا رب ولا مالك ولا متصرف إلا الله وحده.</w:t>
      </w:r>
    </w:p>
    <w:p w:rsidR="006E021C" w:rsidRPr="006E021C" w:rsidRDefault="006E021C" w:rsidP="006E021C">
      <w:pPr>
        <w:pStyle w:val="a3"/>
        <w:bidi/>
        <w:spacing w:before="0" w:beforeAutospacing="0" w:after="0" w:afterAutospacing="0"/>
        <w:jc w:val="lowKashida"/>
        <w:rPr>
          <w:spacing w:val="-4"/>
          <w:sz w:val="18"/>
          <w:szCs w:val="18"/>
        </w:rPr>
      </w:pPr>
      <w:r w:rsidRPr="006E021C">
        <w:rPr>
          <w:rFonts w:ascii="Tahoma" w:hAnsi="Tahoma" w:hint="cs"/>
          <w:spacing w:val="-4"/>
          <w:sz w:val="18"/>
          <w:szCs w:val="18"/>
          <w:rtl/>
        </w:rPr>
        <w:t xml:space="preserve">وأما توحيد الأسماء والصفات فهو شامل للنوعين معًا، وذلك لأنه يقوم على إفراد الله تعالى بكل ما له من الأسماء الحسنى والصفات العلى التي لا تنبغي إلا له </w:t>
      </w:r>
      <w:r w:rsidRPr="006E021C">
        <w:rPr>
          <w:rFonts w:ascii="AGA Arabesque" w:hAnsi="AGA Arabesque" w:cs="Tahoma"/>
          <w:spacing w:val="-4"/>
          <w:position w:val="-4"/>
          <w:sz w:val="18"/>
          <w:szCs w:val="18"/>
        </w:rPr>
        <w:t></w:t>
      </w:r>
      <w:r w:rsidRPr="006E021C">
        <w:rPr>
          <w:rFonts w:ascii="Tahoma" w:hAnsi="Tahoma" w:hint="cs"/>
          <w:spacing w:val="-4"/>
          <w:sz w:val="18"/>
          <w:szCs w:val="18"/>
          <w:rtl/>
        </w:rPr>
        <w:t xml:space="preserve"> والتي من جملتها: الرب </w:t>
      </w:r>
      <w:r w:rsidRPr="006E021C">
        <w:rPr>
          <w:rFonts w:ascii="Tahoma" w:hAnsi="Tahoma" w:cs="Traditional Arabic" w:hint="cs"/>
          <w:spacing w:val="-4"/>
          <w:sz w:val="18"/>
          <w:szCs w:val="18"/>
          <w:rtl/>
        </w:rPr>
        <w:t>-</w:t>
      </w:r>
      <w:r w:rsidRPr="006E021C">
        <w:rPr>
          <w:rFonts w:ascii="Tahoma" w:hAnsi="Tahoma" w:hint="cs"/>
          <w:spacing w:val="-4"/>
          <w:sz w:val="18"/>
          <w:szCs w:val="18"/>
          <w:rtl/>
        </w:rPr>
        <w:t xml:space="preserve"> الخالق </w:t>
      </w:r>
      <w:r w:rsidRPr="006E021C">
        <w:rPr>
          <w:rFonts w:ascii="Tahoma" w:hAnsi="Tahoma" w:cs="Traditional Arabic" w:hint="cs"/>
          <w:spacing w:val="-4"/>
          <w:sz w:val="18"/>
          <w:szCs w:val="18"/>
          <w:rtl/>
        </w:rPr>
        <w:t>-</w:t>
      </w:r>
      <w:r w:rsidRPr="006E021C">
        <w:rPr>
          <w:rFonts w:ascii="Tahoma" w:hAnsi="Tahoma" w:hint="cs"/>
          <w:spacing w:val="-4"/>
          <w:sz w:val="18"/>
          <w:szCs w:val="18"/>
          <w:rtl/>
        </w:rPr>
        <w:t xml:space="preserve"> الرازق </w:t>
      </w:r>
      <w:r w:rsidRPr="006E021C">
        <w:rPr>
          <w:rFonts w:ascii="Tahoma" w:hAnsi="Tahoma" w:cs="Traditional Arabic" w:hint="cs"/>
          <w:spacing w:val="-4"/>
          <w:sz w:val="18"/>
          <w:szCs w:val="18"/>
          <w:rtl/>
        </w:rPr>
        <w:t>-</w:t>
      </w:r>
      <w:r w:rsidRPr="006E021C">
        <w:rPr>
          <w:rFonts w:ascii="Tahoma" w:hAnsi="Tahoma" w:hint="cs"/>
          <w:spacing w:val="-4"/>
          <w:sz w:val="18"/>
          <w:szCs w:val="18"/>
          <w:rtl/>
        </w:rPr>
        <w:t xml:space="preserve"> الملك، وهذا هو توحيد الربوبية.</w:t>
      </w:r>
    </w:p>
    <w:p w:rsidR="006E021C" w:rsidRPr="006E021C" w:rsidRDefault="006E021C" w:rsidP="006E021C">
      <w:pPr>
        <w:pStyle w:val="a3"/>
        <w:bidi/>
        <w:spacing w:before="0" w:beforeAutospacing="0" w:after="0" w:afterAutospacing="0"/>
        <w:jc w:val="lowKashida"/>
        <w:rPr>
          <w:sz w:val="18"/>
          <w:szCs w:val="18"/>
        </w:rPr>
      </w:pPr>
      <w:r w:rsidRPr="006E021C">
        <w:rPr>
          <w:rFonts w:ascii="Tahoma" w:hAnsi="Tahoma" w:hint="cs"/>
          <w:sz w:val="18"/>
          <w:szCs w:val="18"/>
          <w:rtl/>
        </w:rPr>
        <w:t xml:space="preserve">ومن جملتها: الله </w:t>
      </w:r>
      <w:r w:rsidRPr="006E021C">
        <w:rPr>
          <w:rFonts w:ascii="Tahoma" w:hAnsi="Tahoma" w:cs="Traditional Arabic" w:hint="cs"/>
          <w:sz w:val="18"/>
          <w:szCs w:val="18"/>
          <w:rtl/>
        </w:rPr>
        <w:t>-</w:t>
      </w:r>
      <w:r w:rsidRPr="006E021C">
        <w:rPr>
          <w:rFonts w:ascii="Tahoma" w:hAnsi="Tahoma" w:hint="cs"/>
          <w:sz w:val="18"/>
          <w:szCs w:val="18"/>
          <w:rtl/>
        </w:rPr>
        <w:t xml:space="preserve"> الغفور </w:t>
      </w:r>
      <w:r w:rsidRPr="006E021C">
        <w:rPr>
          <w:rFonts w:ascii="Tahoma" w:hAnsi="Tahoma" w:cs="Traditional Arabic" w:hint="cs"/>
          <w:sz w:val="18"/>
          <w:szCs w:val="18"/>
          <w:rtl/>
        </w:rPr>
        <w:t>-</w:t>
      </w:r>
      <w:r w:rsidRPr="006E021C">
        <w:rPr>
          <w:rFonts w:ascii="Tahoma" w:hAnsi="Tahoma" w:hint="cs"/>
          <w:sz w:val="18"/>
          <w:szCs w:val="18"/>
          <w:rtl/>
        </w:rPr>
        <w:t xml:space="preserve"> الرحيم </w:t>
      </w:r>
      <w:r w:rsidRPr="006E021C">
        <w:rPr>
          <w:rFonts w:ascii="Tahoma" w:hAnsi="Tahoma" w:cs="Traditional Arabic" w:hint="cs"/>
          <w:sz w:val="18"/>
          <w:szCs w:val="18"/>
          <w:rtl/>
        </w:rPr>
        <w:t>-</w:t>
      </w:r>
      <w:r w:rsidRPr="006E021C">
        <w:rPr>
          <w:rFonts w:ascii="Tahoma" w:hAnsi="Tahoma" w:hint="cs"/>
          <w:sz w:val="18"/>
          <w:szCs w:val="18"/>
          <w:rtl/>
        </w:rPr>
        <w:t xml:space="preserve"> التواب، وهذا هو توحيد الألوهية.</w:t>
      </w:r>
    </w:p>
    <w:p w:rsidR="006E021C" w:rsidRPr="006E021C" w:rsidRDefault="006E021C" w:rsidP="006E021C">
      <w:pPr>
        <w:pStyle w:val="a3"/>
        <w:bidi/>
        <w:spacing w:before="0" w:beforeAutospacing="0" w:after="0" w:afterAutospacing="0"/>
        <w:jc w:val="lowKashida"/>
        <w:rPr>
          <w:sz w:val="18"/>
          <w:szCs w:val="18"/>
        </w:rPr>
      </w:pPr>
      <w:r w:rsidRPr="006E021C">
        <w:rPr>
          <w:rFonts w:ascii="Tahoma" w:hAnsi="Tahoma" w:hint="cs"/>
          <w:sz w:val="18"/>
          <w:szCs w:val="18"/>
          <w:rtl/>
        </w:rPr>
        <w:t>فائدة: القرآن كله دعوة للتوحيد:</w:t>
      </w:r>
    </w:p>
    <w:p w:rsidR="006E021C" w:rsidRPr="006E021C" w:rsidRDefault="006E021C" w:rsidP="006E021C">
      <w:pPr>
        <w:pStyle w:val="a3"/>
        <w:bidi/>
        <w:spacing w:before="0" w:beforeAutospacing="0" w:after="0" w:afterAutospacing="0"/>
        <w:jc w:val="lowKashida"/>
        <w:rPr>
          <w:sz w:val="18"/>
          <w:szCs w:val="18"/>
        </w:rPr>
      </w:pPr>
      <w:r w:rsidRPr="006E021C">
        <w:rPr>
          <w:rFonts w:ascii="Tahoma" w:hAnsi="Tahoma" w:hint="cs"/>
          <w:sz w:val="18"/>
          <w:szCs w:val="18"/>
          <w:rtl/>
        </w:rPr>
        <w:lastRenderedPageBreak/>
        <w:t xml:space="preserve">قال ابن القيم </w:t>
      </w:r>
      <w:r w:rsidRPr="006E021C">
        <w:rPr>
          <w:rFonts w:ascii="Tahoma" w:hAnsi="Tahoma" w:cs="Traditional Arabic" w:hint="cs"/>
          <w:sz w:val="18"/>
          <w:szCs w:val="18"/>
          <w:rtl/>
        </w:rPr>
        <w:t>-</w:t>
      </w:r>
      <w:r w:rsidRPr="006E021C">
        <w:rPr>
          <w:rFonts w:ascii="Tahoma" w:hAnsi="Tahoma" w:hint="cs"/>
          <w:sz w:val="18"/>
          <w:szCs w:val="18"/>
          <w:rtl/>
        </w:rPr>
        <w:t>رحمه الله</w:t>
      </w:r>
      <w:r w:rsidRPr="006E021C">
        <w:rPr>
          <w:rFonts w:ascii="Tahoma" w:hAnsi="Tahoma" w:cs="Traditional Arabic" w:hint="cs"/>
          <w:sz w:val="18"/>
          <w:szCs w:val="18"/>
          <w:rtl/>
        </w:rPr>
        <w:t>-</w:t>
      </w:r>
      <w:r w:rsidRPr="006E021C">
        <w:rPr>
          <w:rFonts w:ascii="Tahoma" w:hAnsi="Tahoma" w:hint="cs"/>
          <w:sz w:val="18"/>
          <w:szCs w:val="18"/>
          <w:rtl/>
        </w:rPr>
        <w:t>: كل سورة في القرآن هي متضمنة للتوحيد، بل نقول قولًا كليًّا: إن كل آية في القرآن فهي متضمنة للتوحيد، شاهدة به، داعية إليه.</w:t>
      </w:r>
    </w:p>
    <w:p w:rsidR="006E021C" w:rsidRPr="006E021C" w:rsidRDefault="006E021C" w:rsidP="006E021C">
      <w:pPr>
        <w:pStyle w:val="a3"/>
        <w:bidi/>
        <w:spacing w:before="0" w:beforeAutospacing="0" w:after="0" w:afterAutospacing="0"/>
        <w:jc w:val="lowKashida"/>
        <w:rPr>
          <w:sz w:val="18"/>
          <w:szCs w:val="18"/>
        </w:rPr>
      </w:pPr>
      <w:r w:rsidRPr="006E021C">
        <w:rPr>
          <w:rFonts w:ascii="Tahoma" w:hAnsi="Tahoma" w:hint="cs"/>
          <w:sz w:val="18"/>
          <w:szCs w:val="18"/>
          <w:rtl/>
        </w:rPr>
        <w:t>فإن القرآن:</w:t>
      </w:r>
    </w:p>
    <w:p w:rsidR="006E021C" w:rsidRPr="006E021C" w:rsidRDefault="006E021C" w:rsidP="006E021C">
      <w:pPr>
        <w:pStyle w:val="a3"/>
        <w:numPr>
          <w:ilvl w:val="0"/>
          <w:numId w:val="2"/>
        </w:numPr>
        <w:tabs>
          <w:tab w:val="clear" w:pos="720"/>
          <w:tab w:val="num" w:pos="360"/>
        </w:tabs>
        <w:bidi/>
        <w:spacing w:before="0" w:beforeAutospacing="0" w:after="0" w:afterAutospacing="0"/>
        <w:ind w:left="360"/>
        <w:jc w:val="lowKashida"/>
        <w:rPr>
          <w:sz w:val="18"/>
          <w:szCs w:val="18"/>
        </w:rPr>
      </w:pPr>
      <w:r w:rsidRPr="006E021C">
        <w:rPr>
          <w:rFonts w:ascii="Tahoma" w:hAnsi="Tahoma" w:hint="cs"/>
          <w:sz w:val="18"/>
          <w:szCs w:val="18"/>
          <w:rtl/>
        </w:rPr>
        <w:t>إما خبر عن الله وأسمائه وصفاته وأفعاله، فهو التوحيد العلمي الخبري.</w:t>
      </w:r>
    </w:p>
    <w:p w:rsidR="006E021C" w:rsidRPr="006E021C" w:rsidRDefault="006E021C" w:rsidP="006E021C">
      <w:pPr>
        <w:pStyle w:val="a3"/>
        <w:numPr>
          <w:ilvl w:val="0"/>
          <w:numId w:val="2"/>
        </w:numPr>
        <w:tabs>
          <w:tab w:val="clear" w:pos="720"/>
          <w:tab w:val="num" w:pos="360"/>
        </w:tabs>
        <w:bidi/>
        <w:spacing w:before="0" w:beforeAutospacing="0" w:after="0" w:afterAutospacing="0"/>
        <w:ind w:left="360"/>
        <w:jc w:val="lowKashida"/>
        <w:rPr>
          <w:sz w:val="18"/>
          <w:szCs w:val="18"/>
        </w:rPr>
      </w:pPr>
      <w:r w:rsidRPr="006E021C">
        <w:rPr>
          <w:rFonts w:ascii="Tahoma" w:hAnsi="Tahoma" w:hint="cs"/>
          <w:sz w:val="18"/>
          <w:szCs w:val="18"/>
          <w:rtl/>
        </w:rPr>
        <w:t>وإما دعوة إلى عبادته وحده لا شريك له، وخلع كل ما يعبد من دونه، فهو التوحيد الإرادي الطلبي.</w:t>
      </w:r>
    </w:p>
    <w:p w:rsidR="006E021C" w:rsidRPr="006E021C" w:rsidRDefault="006E021C" w:rsidP="006E021C">
      <w:pPr>
        <w:pStyle w:val="a3"/>
        <w:numPr>
          <w:ilvl w:val="0"/>
          <w:numId w:val="2"/>
        </w:numPr>
        <w:tabs>
          <w:tab w:val="clear" w:pos="720"/>
          <w:tab w:val="num" w:pos="360"/>
        </w:tabs>
        <w:bidi/>
        <w:spacing w:before="0" w:beforeAutospacing="0" w:after="0" w:afterAutospacing="0"/>
        <w:ind w:left="360"/>
        <w:jc w:val="lowKashida"/>
        <w:rPr>
          <w:sz w:val="18"/>
          <w:szCs w:val="18"/>
        </w:rPr>
      </w:pPr>
      <w:r w:rsidRPr="006E021C">
        <w:rPr>
          <w:rFonts w:ascii="Tahoma" w:hAnsi="Tahoma" w:hint="cs"/>
          <w:sz w:val="18"/>
          <w:szCs w:val="18"/>
          <w:rtl/>
        </w:rPr>
        <w:t>وإما أمر ونهي، وإلزام بطاعته في نهيه وأمره، فهي حقوق التوحيد ومكملاته.</w:t>
      </w:r>
    </w:p>
    <w:p w:rsidR="006E021C" w:rsidRPr="006E021C" w:rsidRDefault="006E021C" w:rsidP="006E021C">
      <w:pPr>
        <w:pStyle w:val="a3"/>
        <w:numPr>
          <w:ilvl w:val="0"/>
          <w:numId w:val="2"/>
        </w:numPr>
        <w:tabs>
          <w:tab w:val="clear" w:pos="720"/>
          <w:tab w:val="num" w:pos="360"/>
        </w:tabs>
        <w:bidi/>
        <w:spacing w:before="0" w:beforeAutospacing="0" w:after="0" w:afterAutospacing="0"/>
        <w:ind w:left="360"/>
        <w:jc w:val="lowKashida"/>
        <w:rPr>
          <w:sz w:val="18"/>
          <w:szCs w:val="18"/>
        </w:rPr>
      </w:pPr>
      <w:r w:rsidRPr="006E021C">
        <w:rPr>
          <w:rFonts w:ascii="Tahoma" w:hAnsi="Tahoma" w:hint="cs"/>
          <w:sz w:val="18"/>
          <w:szCs w:val="18"/>
          <w:rtl/>
        </w:rPr>
        <w:t>وإما خبر عن كرامة الله لأهل توحيده وطاعته، وما فعل بهم في الدنيا، وما يكرمهم به في الآخرة، فهو جزاء توحيده.</w:t>
      </w:r>
    </w:p>
    <w:p w:rsidR="006E021C" w:rsidRPr="006E021C" w:rsidRDefault="006E021C" w:rsidP="006E021C">
      <w:pPr>
        <w:pStyle w:val="a3"/>
        <w:numPr>
          <w:ilvl w:val="0"/>
          <w:numId w:val="2"/>
        </w:numPr>
        <w:tabs>
          <w:tab w:val="clear" w:pos="720"/>
          <w:tab w:val="num" w:pos="360"/>
        </w:tabs>
        <w:bidi/>
        <w:spacing w:before="0" w:beforeAutospacing="0" w:after="0" w:afterAutospacing="0"/>
        <w:ind w:left="360"/>
        <w:jc w:val="lowKashida"/>
        <w:rPr>
          <w:sz w:val="18"/>
          <w:szCs w:val="18"/>
        </w:rPr>
      </w:pPr>
      <w:r w:rsidRPr="006E021C">
        <w:rPr>
          <w:rFonts w:ascii="Tahoma" w:hAnsi="Tahoma" w:hint="cs"/>
          <w:sz w:val="18"/>
          <w:szCs w:val="18"/>
          <w:rtl/>
        </w:rPr>
        <w:t>وإما خبر عن أهل الشرك، وما فعل بهم في الدنيا من النكال، وما يحل بهم في الآخرة في العقبَى من العذاب، فهو خبر عمن خرج عن حكم توحيده.</w:t>
      </w:r>
    </w:p>
    <w:p w:rsidR="006E021C" w:rsidRPr="006E021C" w:rsidRDefault="006E021C" w:rsidP="006E021C">
      <w:pPr>
        <w:pStyle w:val="a3"/>
        <w:bidi/>
        <w:spacing w:before="0" w:beforeAutospacing="0" w:after="0" w:afterAutospacing="0"/>
        <w:jc w:val="lowKashida"/>
        <w:rPr>
          <w:sz w:val="18"/>
          <w:szCs w:val="18"/>
        </w:rPr>
      </w:pPr>
      <w:r w:rsidRPr="006E021C">
        <w:rPr>
          <w:rFonts w:ascii="Tahoma" w:hAnsi="Tahoma" w:hint="cs"/>
          <w:sz w:val="18"/>
          <w:szCs w:val="18"/>
          <w:rtl/>
        </w:rPr>
        <w:t>فالقرآن كله في التوحيد وحقوقه، وجزائه، وفي شأن الشرك وأهله وجزائهم.</w:t>
      </w:r>
    </w:p>
    <w:p w:rsidR="006E021C" w:rsidRPr="006E021C" w:rsidRDefault="006E021C" w:rsidP="006E021C">
      <w:pPr>
        <w:tabs>
          <w:tab w:val="left" w:pos="528"/>
          <w:tab w:val="left" w:pos="7778"/>
        </w:tabs>
        <w:spacing w:line="500" w:lineRule="exact"/>
        <w:jc w:val="lowKashida"/>
        <w:rPr>
          <w:sz w:val="32"/>
          <w:szCs w:val="32"/>
        </w:rPr>
      </w:pPr>
    </w:p>
    <w:p w:rsidR="006E021C" w:rsidRDefault="006E021C" w:rsidP="006E021C">
      <w:pPr>
        <w:jc w:val="center"/>
        <w:rPr>
          <w:rFonts w:asciiTheme="majorBidi" w:hAnsiTheme="majorBidi" w:cstheme="majorBidi"/>
          <w:b/>
          <w:bCs/>
          <w:sz w:val="18"/>
          <w:szCs w:val="18"/>
          <w:rtl/>
        </w:rPr>
      </w:pPr>
      <w:r>
        <w:rPr>
          <w:rFonts w:asciiTheme="majorBidi" w:hAnsiTheme="majorBidi" w:cstheme="majorBidi" w:hint="cs"/>
          <w:b/>
          <w:bCs/>
          <w:sz w:val="18"/>
          <w:szCs w:val="18"/>
          <w:rtl/>
        </w:rPr>
        <w:t>المراجع والمصادر:</w:t>
      </w:r>
    </w:p>
    <w:p w:rsidR="006E021C" w:rsidRPr="00785C26" w:rsidRDefault="006E021C" w:rsidP="006E021C">
      <w:pPr>
        <w:numPr>
          <w:ilvl w:val="0"/>
          <w:numId w:val="3"/>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تقي الدين أحمد عبد الحليم بن تيمية ، مجموع الفتاوى، جمع وترتيب/ عبد الرحمن بن قاسم، المدينة المنورة،  طبع مجمع الملك فهد لطباعة المصحف الشريف, عام 1416هـ.</w:t>
      </w:r>
    </w:p>
    <w:p w:rsidR="006E021C" w:rsidRPr="00785C26" w:rsidRDefault="006E021C" w:rsidP="006E021C">
      <w:pPr>
        <w:numPr>
          <w:ilvl w:val="0"/>
          <w:numId w:val="3"/>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علي بن علي بن محمد بن أبي العز الحنفي ، شرح العقيدة الطحاوية،  تحقيق د/ عبد الله التركي وشعيب الأرن</w:t>
      </w:r>
      <w:r w:rsidRPr="00785C26">
        <w:rPr>
          <w:rFonts w:asciiTheme="majorBidi" w:hAnsiTheme="majorBidi" w:cstheme="majorBidi"/>
          <w:b/>
          <w:bCs/>
          <w:sz w:val="18"/>
          <w:szCs w:val="18"/>
          <w:rtl/>
          <w:lang w:bidi="ar-EG"/>
        </w:rPr>
        <w:t>ؤ</w:t>
      </w:r>
      <w:r w:rsidRPr="00785C26">
        <w:rPr>
          <w:rFonts w:asciiTheme="majorBidi" w:hAnsiTheme="majorBidi" w:cstheme="majorBidi"/>
          <w:b/>
          <w:bCs/>
          <w:sz w:val="18"/>
          <w:szCs w:val="18"/>
          <w:rtl/>
        </w:rPr>
        <w:t>وط، بيروت،  الطبعة العاشرة مؤسسة الرسالة، 1417هـ.</w:t>
      </w:r>
    </w:p>
    <w:p w:rsidR="006E021C" w:rsidRPr="00785C26" w:rsidRDefault="006E021C" w:rsidP="006E021C">
      <w:pPr>
        <w:numPr>
          <w:ilvl w:val="0"/>
          <w:numId w:val="3"/>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خليفة التميمي</w:t>
      </w:r>
      <w:r w:rsidRPr="00785C26">
        <w:rPr>
          <w:rFonts w:asciiTheme="majorBidi" w:hAnsiTheme="majorBidi" w:cstheme="majorBidi"/>
          <w:b/>
          <w:bCs/>
          <w:sz w:val="18"/>
          <w:szCs w:val="18"/>
          <w:rtl/>
        </w:rPr>
        <w:t xml:space="preserve"> ، معتقد أهل السنة والجماعة في أسماء الله الحسنى </w:t>
      </w:r>
      <w:r w:rsidRPr="00785C26">
        <w:rPr>
          <w:rFonts w:asciiTheme="majorBidi" w:hAnsiTheme="majorBidi" w:cstheme="majorBidi"/>
          <w:b/>
          <w:bCs/>
          <w:sz w:val="18"/>
          <w:szCs w:val="18"/>
          <w:rtl/>
          <w:lang w:bidi="ar-EG"/>
        </w:rPr>
        <w:t xml:space="preserve">، الرياض، مكتبة أضواء السلف الطبعة الأولى، 1419هـ.  </w:t>
      </w:r>
    </w:p>
    <w:p w:rsidR="006E021C" w:rsidRPr="00785C26" w:rsidRDefault="006E021C" w:rsidP="006E021C">
      <w:pPr>
        <w:numPr>
          <w:ilvl w:val="0"/>
          <w:numId w:val="3"/>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،الصواعق المرسلة على الجهمية والمعطلة</w:t>
      </w:r>
      <w:r w:rsidRPr="00785C26">
        <w:rPr>
          <w:rFonts w:asciiTheme="majorBidi" w:hAnsiTheme="majorBidi" w:cstheme="majorBidi"/>
          <w:b/>
          <w:bCs/>
          <w:sz w:val="18"/>
          <w:szCs w:val="18"/>
          <w:rtl/>
          <w:lang w:bidi="ar-EG"/>
        </w:rPr>
        <w:t>، تحقيق: علي بن محمد الدخيل الله، الرياض، دار العاصمة، 1998م.</w:t>
      </w:r>
    </w:p>
    <w:p w:rsidR="006E021C" w:rsidRPr="00785C26" w:rsidRDefault="006E021C" w:rsidP="006E021C">
      <w:pPr>
        <w:numPr>
          <w:ilvl w:val="0"/>
          <w:numId w:val="3"/>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 اجتماع الجيوش الإسلامية على غزو المعطلة والجهمية</w:t>
      </w:r>
      <w:r w:rsidRPr="00785C26">
        <w:rPr>
          <w:rFonts w:asciiTheme="majorBidi" w:hAnsiTheme="majorBidi" w:cstheme="majorBidi"/>
          <w:b/>
          <w:bCs/>
          <w:sz w:val="18"/>
          <w:szCs w:val="18"/>
          <w:rtl/>
          <w:lang w:bidi="ar-EG"/>
        </w:rPr>
        <w:t>، دار الكتب العلمية, 2003م.</w:t>
      </w:r>
    </w:p>
    <w:p w:rsidR="006E021C" w:rsidRPr="00785C26" w:rsidRDefault="006E021C" w:rsidP="006E021C">
      <w:pPr>
        <w:numPr>
          <w:ilvl w:val="0"/>
          <w:numId w:val="3"/>
        </w:numPr>
        <w:rPr>
          <w:rFonts w:asciiTheme="majorBidi" w:hAnsiTheme="majorBidi" w:cstheme="majorBidi"/>
          <w:b/>
          <w:bCs/>
          <w:sz w:val="18"/>
          <w:szCs w:val="18"/>
          <w:rtl/>
        </w:rPr>
      </w:pPr>
      <w:r w:rsidRPr="00785C26">
        <w:rPr>
          <w:rFonts w:asciiTheme="majorBidi" w:hAnsiTheme="majorBidi" w:cstheme="majorBidi"/>
          <w:b/>
          <w:bCs/>
          <w:sz w:val="18"/>
          <w:szCs w:val="18"/>
          <w:rtl/>
          <w:lang w:bidi="ar-EG"/>
        </w:rPr>
        <w:t>هبة الله بن الحسن اللالكائي</w:t>
      </w:r>
      <w:r w:rsidRPr="00785C26">
        <w:rPr>
          <w:rFonts w:asciiTheme="majorBidi" w:hAnsiTheme="majorBidi" w:cstheme="majorBidi"/>
          <w:b/>
          <w:bCs/>
          <w:sz w:val="18"/>
          <w:szCs w:val="18"/>
          <w:rtl/>
        </w:rPr>
        <w:t xml:space="preserve">  ، شرح أصول اعتقاد أهل السنة والجماعة</w:t>
      </w:r>
      <w:r w:rsidRPr="00785C26">
        <w:rPr>
          <w:rFonts w:asciiTheme="majorBidi" w:hAnsiTheme="majorBidi" w:cstheme="majorBidi"/>
          <w:b/>
          <w:bCs/>
          <w:sz w:val="18"/>
          <w:szCs w:val="18"/>
          <w:rtl/>
          <w:lang w:bidi="ar-EG"/>
        </w:rPr>
        <w:t>،  تحقيق ، أحمد سعد حمدان، الرياض، دار طيبة، 1982م.</w:t>
      </w:r>
    </w:p>
    <w:p w:rsidR="006E021C" w:rsidRPr="00785C26" w:rsidRDefault="006E021C" w:rsidP="006E021C">
      <w:pPr>
        <w:numPr>
          <w:ilvl w:val="0"/>
          <w:numId w:val="3"/>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 xml:space="preserve">محمد بن إسحاق بن خزيمة  </w:t>
      </w:r>
      <w:r w:rsidRPr="00785C26">
        <w:rPr>
          <w:rFonts w:asciiTheme="majorBidi" w:hAnsiTheme="majorBidi" w:cstheme="majorBidi"/>
          <w:b/>
          <w:bCs/>
          <w:sz w:val="18"/>
          <w:szCs w:val="18"/>
          <w:rtl/>
        </w:rPr>
        <w:t xml:space="preserve">، كتاب التوحيد وإثبات صفات الرب عز وجل ، </w:t>
      </w:r>
      <w:r w:rsidRPr="00785C26">
        <w:rPr>
          <w:rFonts w:asciiTheme="majorBidi" w:hAnsiTheme="majorBidi" w:cstheme="majorBidi"/>
          <w:b/>
          <w:bCs/>
          <w:sz w:val="18"/>
          <w:szCs w:val="18"/>
          <w:rtl/>
          <w:lang w:bidi="ar-EG"/>
        </w:rPr>
        <w:t>تحقيق: عبد العزيز الشهوان، الرياض، دار الرشد للنشر والتوزيع،1987م.</w:t>
      </w:r>
    </w:p>
    <w:p w:rsidR="006E021C" w:rsidRPr="00785C26" w:rsidRDefault="006E021C" w:rsidP="006E021C">
      <w:pPr>
        <w:numPr>
          <w:ilvl w:val="0"/>
          <w:numId w:val="3"/>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ناصر الدين الألباني</w:t>
      </w:r>
      <w:r w:rsidRPr="00785C26">
        <w:rPr>
          <w:rFonts w:asciiTheme="majorBidi" w:hAnsiTheme="majorBidi" w:cstheme="majorBidi"/>
          <w:b/>
          <w:bCs/>
          <w:sz w:val="18"/>
          <w:szCs w:val="18"/>
          <w:rtl/>
        </w:rPr>
        <w:t xml:space="preserve"> ، مختصر العلو للعلي الغفار </w:t>
      </w:r>
      <w:r w:rsidRPr="00785C26">
        <w:rPr>
          <w:rFonts w:asciiTheme="majorBidi" w:hAnsiTheme="majorBidi" w:cstheme="majorBidi"/>
          <w:b/>
          <w:bCs/>
          <w:sz w:val="18"/>
          <w:szCs w:val="18"/>
          <w:rtl/>
          <w:lang w:bidi="ar-EG"/>
        </w:rPr>
        <w:t>، المكتب الإسلامي، 1980م.</w:t>
      </w:r>
    </w:p>
    <w:p w:rsidR="006E021C" w:rsidRPr="00785C26" w:rsidRDefault="006E021C" w:rsidP="006E021C">
      <w:pPr>
        <w:numPr>
          <w:ilvl w:val="0"/>
          <w:numId w:val="3"/>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صالح بن عثيمين</w:t>
      </w:r>
      <w:r w:rsidRPr="00785C26">
        <w:rPr>
          <w:rFonts w:asciiTheme="majorBidi" w:hAnsiTheme="majorBidi" w:cstheme="majorBidi"/>
          <w:b/>
          <w:bCs/>
          <w:sz w:val="18"/>
          <w:szCs w:val="18"/>
          <w:rtl/>
        </w:rPr>
        <w:t xml:space="preserve"> ، القواعد المثلى في صفات الله وأسمائه الحسنى</w:t>
      </w:r>
      <w:r w:rsidRPr="00785C26">
        <w:rPr>
          <w:rFonts w:asciiTheme="majorBidi" w:hAnsiTheme="majorBidi" w:cstheme="majorBidi"/>
          <w:b/>
          <w:bCs/>
          <w:sz w:val="18"/>
          <w:szCs w:val="18"/>
          <w:rtl/>
          <w:lang w:bidi="ar-EG"/>
        </w:rPr>
        <w:t>، تحقيق: أشرف عبد المقصود، القاهرة، مكتبة السنة، 1993م.</w:t>
      </w:r>
    </w:p>
    <w:p w:rsidR="006E021C" w:rsidRPr="00785C26" w:rsidRDefault="006E021C" w:rsidP="006E021C">
      <w:pPr>
        <w:numPr>
          <w:ilvl w:val="0"/>
          <w:numId w:val="3"/>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إبراهيم البريكان</w:t>
      </w:r>
      <w:r w:rsidRPr="00785C26">
        <w:rPr>
          <w:rFonts w:asciiTheme="majorBidi" w:hAnsiTheme="majorBidi" w:cstheme="majorBidi"/>
          <w:b/>
          <w:bCs/>
          <w:sz w:val="18"/>
          <w:szCs w:val="18"/>
          <w:rtl/>
        </w:rPr>
        <w:t xml:space="preserve"> ، القواعد الكلية للأسماء والصفات عند السلف </w:t>
      </w:r>
      <w:r w:rsidRPr="00785C26">
        <w:rPr>
          <w:rFonts w:asciiTheme="majorBidi" w:hAnsiTheme="majorBidi" w:cstheme="majorBidi"/>
          <w:b/>
          <w:bCs/>
          <w:sz w:val="18"/>
          <w:szCs w:val="18"/>
          <w:rtl/>
          <w:lang w:bidi="ar-EG"/>
        </w:rPr>
        <w:t>، الدمام،  دار ابن القيم، 2004م</w:t>
      </w:r>
    </w:p>
    <w:p w:rsidR="006E021C" w:rsidRPr="00785C26" w:rsidRDefault="006E021C" w:rsidP="006E021C">
      <w:pPr>
        <w:numPr>
          <w:ilvl w:val="0"/>
          <w:numId w:val="3"/>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عمر سليمان  الأشقر</w:t>
      </w:r>
      <w:r w:rsidRPr="00785C26">
        <w:rPr>
          <w:rFonts w:asciiTheme="majorBidi" w:hAnsiTheme="majorBidi" w:cstheme="majorBidi"/>
          <w:b/>
          <w:bCs/>
          <w:sz w:val="18"/>
          <w:szCs w:val="18"/>
          <w:rtl/>
        </w:rPr>
        <w:t xml:space="preserve">  ، الأسماء والصفات في معتقد أهل السنة والجماعة</w:t>
      </w:r>
      <w:r w:rsidRPr="00785C26">
        <w:rPr>
          <w:rFonts w:asciiTheme="majorBidi" w:hAnsiTheme="majorBidi" w:cstheme="majorBidi"/>
          <w:b/>
          <w:bCs/>
          <w:sz w:val="18"/>
          <w:szCs w:val="18"/>
          <w:rtl/>
          <w:lang w:bidi="ar-EG"/>
        </w:rPr>
        <w:t>، الأردن، دار النفائس للنشر والتوزيع، 1992م.</w:t>
      </w:r>
    </w:p>
    <w:p w:rsidR="006E021C" w:rsidRPr="00785C26" w:rsidRDefault="006E021C" w:rsidP="006E021C">
      <w:pPr>
        <w:numPr>
          <w:ilvl w:val="0"/>
          <w:numId w:val="3"/>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أحمد عبد الرحمن القاضي</w:t>
      </w:r>
      <w:r w:rsidRPr="00785C26">
        <w:rPr>
          <w:rFonts w:asciiTheme="majorBidi" w:hAnsiTheme="majorBidi" w:cstheme="majorBidi"/>
          <w:b/>
          <w:bCs/>
          <w:sz w:val="18"/>
          <w:szCs w:val="18"/>
          <w:rtl/>
        </w:rPr>
        <w:t xml:space="preserve">  ، مذهب أهل التفويض في نصوص الصفات "عرض ونقد"</w:t>
      </w:r>
      <w:r w:rsidRPr="00785C26">
        <w:rPr>
          <w:rFonts w:asciiTheme="majorBidi" w:hAnsiTheme="majorBidi" w:cstheme="majorBidi"/>
          <w:b/>
          <w:bCs/>
          <w:sz w:val="18"/>
          <w:szCs w:val="18"/>
          <w:rtl/>
          <w:lang w:bidi="ar-EG"/>
        </w:rPr>
        <w:t>، الرياض، دار العاصمة، 1995م.</w:t>
      </w:r>
    </w:p>
    <w:p w:rsidR="006E021C" w:rsidRPr="00785C26" w:rsidRDefault="006E021C" w:rsidP="006E021C">
      <w:pPr>
        <w:numPr>
          <w:ilvl w:val="0"/>
          <w:numId w:val="3"/>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عبد الرحيم السلمي</w:t>
      </w:r>
      <w:r w:rsidRPr="00785C26">
        <w:rPr>
          <w:rFonts w:asciiTheme="majorBidi" w:hAnsiTheme="majorBidi" w:cstheme="majorBidi"/>
          <w:b/>
          <w:bCs/>
          <w:sz w:val="18"/>
          <w:szCs w:val="18"/>
          <w:rtl/>
        </w:rPr>
        <w:t xml:space="preserve"> ، حقيقة التوحيد بين أهل السنة والمتكلمين</w:t>
      </w:r>
      <w:r w:rsidRPr="00785C26">
        <w:rPr>
          <w:rFonts w:asciiTheme="majorBidi" w:hAnsiTheme="majorBidi" w:cstheme="majorBidi"/>
          <w:b/>
          <w:bCs/>
          <w:sz w:val="18"/>
          <w:szCs w:val="18"/>
          <w:rtl/>
          <w:lang w:bidi="ar-EG"/>
        </w:rPr>
        <w:t>، الرياض، دار المعلمة للنشر والتوزيع، 2000م.</w:t>
      </w:r>
    </w:p>
    <w:p w:rsidR="006E021C" w:rsidRPr="00785C26" w:rsidRDefault="006E021C" w:rsidP="006E021C">
      <w:pPr>
        <w:rPr>
          <w:rFonts w:asciiTheme="majorBidi" w:hAnsiTheme="majorBidi" w:cstheme="majorBidi"/>
          <w:b/>
          <w:bCs/>
          <w:sz w:val="18"/>
          <w:szCs w:val="18"/>
          <w:rtl/>
          <w:lang w:bidi="ar-EG"/>
        </w:rPr>
      </w:pPr>
    </w:p>
    <w:p w:rsidR="006E021C" w:rsidRPr="006E021C" w:rsidRDefault="006E021C" w:rsidP="006E021C">
      <w:pPr>
        <w:tabs>
          <w:tab w:val="left" w:pos="528"/>
          <w:tab w:val="left" w:pos="7778"/>
        </w:tabs>
        <w:spacing w:line="500" w:lineRule="exact"/>
        <w:jc w:val="lowKashida"/>
        <w:rPr>
          <w:sz w:val="32"/>
          <w:szCs w:val="32"/>
          <w:rtl/>
          <w:lang w:bidi="ar-EG"/>
        </w:rPr>
        <w:sectPr w:rsidR="006E021C" w:rsidRPr="006E021C" w:rsidSect="006E021C">
          <w:type w:val="continuous"/>
          <w:pgSz w:w="11906" w:h="16838" w:code="9"/>
          <w:pgMar w:top="731" w:right="737" w:bottom="2432" w:left="737" w:header="720" w:footer="720" w:gutter="0"/>
          <w:cols w:num="2" w:space="720"/>
          <w:titlePg/>
          <w:bidi/>
          <w:rtlGutter/>
          <w:docGrid w:linePitch="360"/>
        </w:sectPr>
      </w:pPr>
    </w:p>
    <w:p w:rsidR="006E021C" w:rsidRPr="006E021C" w:rsidRDefault="006E021C" w:rsidP="006E021C">
      <w:pPr>
        <w:spacing w:before="60" w:after="200"/>
        <w:jc w:val="center"/>
        <w:rPr>
          <w:rFonts w:asciiTheme="majorBidi" w:eastAsia="Calibri" w:hAnsiTheme="majorBidi" w:cstheme="majorBidi"/>
          <w:b/>
          <w:bCs/>
          <w:sz w:val="44"/>
          <w:szCs w:val="44"/>
        </w:rPr>
      </w:pPr>
    </w:p>
    <w:p w:rsidR="004219C3" w:rsidRPr="006E021C" w:rsidRDefault="004219C3"/>
    <w:sectPr w:rsidR="004219C3" w:rsidRPr="006E021C" w:rsidSect="004168A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E5B" w:rsidRDefault="00BA7E5B" w:rsidP="006E021C">
      <w:r>
        <w:separator/>
      </w:r>
    </w:p>
  </w:endnote>
  <w:endnote w:type="continuationSeparator" w:id="1">
    <w:p w:rsidR="00BA7E5B" w:rsidRDefault="00BA7E5B" w:rsidP="006E02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tee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GA Granada Regular">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DecoType Thuluth">
    <w:altName w:val="Times New Roman"/>
    <w:panose1 w:val="02010000000000000000"/>
    <w:charset w:val="B2"/>
    <w:family w:val="auto"/>
    <w:pitch w:val="variable"/>
    <w:sig w:usb0="00002001" w:usb1="00000000" w:usb2="00000000" w:usb3="00000000" w:csb0="00000040" w:csb1="00000000"/>
  </w:font>
  <w:font w:name="QCF_P304">
    <w:altName w:val="Times New Roman"/>
    <w:panose1 w:val="02000400000000000000"/>
    <w:charset w:val="00"/>
    <w:family w:val="auto"/>
    <w:pitch w:val="variable"/>
    <w:sig w:usb0="80002003" w:usb1="90000000" w:usb2="00000008" w:usb3="00000000" w:csb0="80000041" w:csb1="00000000"/>
  </w:font>
  <w:font w:name="AGA Arabesque">
    <w:altName w:val="Symbol"/>
    <w:panose1 w:val="05010101010101010101"/>
    <w:charset w:val="02"/>
    <w:family w:val="auto"/>
    <w:pitch w:val="variable"/>
    <w:sig w:usb0="00000000" w:usb1="10000000" w:usb2="00000000" w:usb3="00000000" w:csb0="80000000" w:csb1="00000000"/>
  </w:font>
  <w:font w:name="QCF_P004">
    <w:altName w:val="Times New Roman"/>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E5B" w:rsidRDefault="00BA7E5B" w:rsidP="006E021C">
      <w:r>
        <w:separator/>
      </w:r>
    </w:p>
  </w:footnote>
  <w:footnote w:type="continuationSeparator" w:id="1">
    <w:p w:rsidR="00BA7E5B" w:rsidRDefault="00BA7E5B" w:rsidP="006E02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6A9" w:rsidRDefault="00865744">
    <w:pPr>
      <w:pStyle w:val="a4"/>
    </w:pPr>
    <w:r>
      <w:rPr>
        <w:noProof/>
      </w:rPr>
      <w:pict>
        <v:group id="_x0000_s1032" style="position:absolute;left:0;text-align:left;margin-left:3.7pt;margin-top:75.75pt;width:333.5pt;height:619.25pt;z-index:251661312" coordorigin="2622,2230" coordsize="6670,12385">
          <v:line id="_x0000_s1033" style="position:absolute" from="2645,14400" to="9266,14400" strokecolor="#95b3d7" strokeweight="1pt"/>
          <v:shapetype id="_x0000_t202" coordsize="21600,21600" o:spt="202" path="m,l,21600r21600,l21600,xe">
            <v:stroke joinstyle="miter"/>
            <v:path gradientshapeok="t" o:connecttype="rect"/>
          </v:shapetype>
          <v:shape id="_x0000_s1034" type="#_x0000_t202" style="position:absolute;left:8509;top:14161;width:754;height:454" fillcolor="#4f81bd">
            <v:fill color2="fill darken(118)" rotate="t" angle="-135" method="linear sigma" focus="100%" type="gradient"/>
            <v:shadow on="t" type="perspective" opacity=".5" origin=",.5" offset="0,0" matrix=",56756f,,.5"/>
            <v:textbox style="mso-next-textbox:#_x0000_s1034" inset="0,,0">
              <w:txbxContent>
                <w:p w:rsidR="009706A9" w:rsidRPr="00907733" w:rsidRDefault="00865744" w:rsidP="00DD1510">
                  <w:pPr>
                    <w:spacing w:line="280" w:lineRule="exact"/>
                    <w:jc w:val="center"/>
                    <w:rPr>
                      <w:rFonts w:cs="AL-Mateen"/>
                      <w:color w:val="FFFFFF"/>
                      <w:sz w:val="40"/>
                      <w:szCs w:val="40"/>
                      <w:rtl/>
                    </w:rPr>
                  </w:pPr>
                  <w:r w:rsidRPr="00907733">
                    <w:rPr>
                      <w:rStyle w:val="a5"/>
                      <w:rFonts w:cs="AL-Mateen"/>
                      <w:color w:val="FFFFFF"/>
                      <w:sz w:val="40"/>
                      <w:szCs w:val="40"/>
                    </w:rPr>
                    <w:fldChar w:fldCharType="begin"/>
                  </w:r>
                  <w:r w:rsidR="001F0D17" w:rsidRPr="00907733">
                    <w:rPr>
                      <w:rStyle w:val="a5"/>
                      <w:rFonts w:cs="AL-Mateen"/>
                      <w:color w:val="FFFFFF"/>
                      <w:sz w:val="40"/>
                      <w:szCs w:val="40"/>
                    </w:rPr>
                    <w:instrText xml:space="preserve"> PAGE </w:instrText>
                  </w:r>
                  <w:r w:rsidRPr="00907733">
                    <w:rPr>
                      <w:rStyle w:val="a5"/>
                      <w:rFonts w:cs="AL-Mateen"/>
                      <w:color w:val="FFFFFF"/>
                      <w:sz w:val="40"/>
                      <w:szCs w:val="40"/>
                    </w:rPr>
                    <w:fldChar w:fldCharType="separate"/>
                  </w:r>
                  <w:r w:rsidR="001F0D17">
                    <w:rPr>
                      <w:rStyle w:val="a5"/>
                      <w:rFonts w:cs="AL-Mateen"/>
                      <w:noProof/>
                      <w:color w:val="FFFFFF"/>
                      <w:sz w:val="40"/>
                      <w:szCs w:val="40"/>
                      <w:rtl/>
                    </w:rPr>
                    <w:t>40</w:t>
                  </w:r>
                  <w:r w:rsidRPr="00907733">
                    <w:rPr>
                      <w:rStyle w:val="a5"/>
                      <w:rFonts w:cs="AL-Mateen"/>
                      <w:color w:val="FFFFFF"/>
                      <w:sz w:val="40"/>
                      <w:szCs w:val="40"/>
                    </w:rPr>
                    <w:fldChar w:fldCharType="end"/>
                  </w:r>
                </w:p>
              </w:txbxContent>
            </v:textbox>
          </v:shape>
          <v:shapetype id="_x0000_t32" coordsize="21600,21600" o:spt="32" o:oned="t" path="m,l21600,21600e" filled="f">
            <v:path arrowok="t" fillok="f" o:connecttype="none"/>
            <o:lock v:ext="edit" shapetype="t"/>
          </v:shapetype>
          <v:shape id="_x0000_s1035" type="#_x0000_t32" style="position:absolute;left:5302;top:2497;width:3969;height:0;flip:x" o:connectortype="straight" strokecolor="#95b3d7" strokeweight="1pt">
            <v:shadow type="perspective" color="#243f60" opacity=".5" offset="1pt" offset2="-3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2622;top:2278;width:2551;height:397" fillcolor="#369" stroked="f">
            <v:shadow on="t" color="#b2b2b2" opacity="52429f" offset="1pt,0" offset2="-4pt,-4pt"/>
            <v:textpath style="font-family:&quot;Al-Mothnna&quot;;v-text-kern:t" trim="t" fitpath="t" string="توحيد الأسماء والصفات"/>
          </v:shape>
          <v:rect id="_x0000_s1037" style="position:absolute;left:7591;top:2230;width:1701;height:509" fillcolor="#4f81bd" strokecolor="#f2f2f2" strokeweight="1pt">
            <v:fill color2="#243f60" angle="-135" focusposition="1" focussize="" focus="100%" type="gradient"/>
            <v:shadow on="t" type="perspective" color="#b8cce4" opacity=".5" origin=",.5" offset="0,0" matrix=",56756f,,.5"/>
            <v:textbox style="mso-next-textbox:#_x0000_s1037">
              <w:txbxContent>
                <w:p w:rsidR="009706A9" w:rsidRPr="00E31343" w:rsidRDefault="00BA7E5B" w:rsidP="00DD1510">
                  <w:pPr>
                    <w:ind w:left="428"/>
                    <w:rPr>
                      <w:rFonts w:cs="AGA Granada Regular"/>
                      <w:color w:val="FFFFFF"/>
                      <w:sz w:val="36"/>
                      <w:szCs w:val="36"/>
                      <w:rtl/>
                    </w:rPr>
                  </w:pPr>
                </w:p>
              </w:txbxContent>
            </v:textbox>
          </v:rect>
          <v:shape id="_x0000_s1038" type="#_x0000_t136" style="position:absolute;left:7733;top:2326;width:1417;height:317" stroked="f">
            <v:shadow on="t" color="black" opacity="52429f" offset="1pt,0" offset2="-4pt,-4pt"/>
            <v:textpath style="font-family:&quot;AGA Granada Regular&quot;;v-text-kern:t" trim="t" fitpath="t" string="الدرس الثاني"/>
          </v:shape>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81B52"/>
    <w:multiLevelType w:val="hybridMultilevel"/>
    <w:tmpl w:val="A134B1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3">
    <w:nsid w:val="5BE5322D"/>
    <w:multiLevelType w:val="hybridMultilevel"/>
    <w:tmpl w:val="4B8811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DF110E4"/>
    <w:multiLevelType w:val="hybridMultilevel"/>
    <w:tmpl w:val="C34E3724"/>
    <w:lvl w:ilvl="0" w:tplc="C3DC540E">
      <w:start w:val="1"/>
      <w:numFmt w:val="decimal"/>
      <w:lvlText w:val="%1."/>
      <w:lvlJc w:val="left"/>
      <w:pPr>
        <w:tabs>
          <w:tab w:val="num" w:pos="510"/>
        </w:tabs>
        <w:ind w:left="510" w:hanging="283"/>
      </w:pPr>
      <w:rPr>
        <w:rFonts w:cs="AL-Matee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11266"/>
    <o:shapelayout v:ext="edit">
      <o:idmap v:ext="edit" data="1"/>
      <o:rules v:ext="edit">
        <o:r id="V:Rule2" type="connector" idref="#_x0000_s1035"/>
      </o:rules>
    </o:shapelayout>
  </w:hdrShapeDefaults>
  <w:footnotePr>
    <w:footnote w:id="0"/>
    <w:footnote w:id="1"/>
  </w:footnotePr>
  <w:endnotePr>
    <w:endnote w:id="0"/>
    <w:endnote w:id="1"/>
  </w:endnotePr>
  <w:compat/>
  <w:rsids>
    <w:rsidRoot w:val="006E021C"/>
    <w:rsid w:val="001A2769"/>
    <w:rsid w:val="001F0D17"/>
    <w:rsid w:val="00242035"/>
    <w:rsid w:val="004168A0"/>
    <w:rsid w:val="004219C3"/>
    <w:rsid w:val="00486620"/>
    <w:rsid w:val="005E3334"/>
    <w:rsid w:val="006E021C"/>
    <w:rsid w:val="00865744"/>
    <w:rsid w:val="008E7B43"/>
    <w:rsid w:val="00A85673"/>
    <w:rsid w:val="00AB0CF9"/>
    <w:rsid w:val="00BA7E5B"/>
    <w:rsid w:val="00D748D0"/>
    <w:rsid w:val="00EC76D8"/>
    <w:rsid w:val="00F27484"/>
    <w:rsid w:val="00FA18A2"/>
    <w:rsid w:val="00FE2E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21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E021C"/>
    <w:pPr>
      <w:bidi w:val="0"/>
      <w:spacing w:before="100" w:beforeAutospacing="1" w:after="100" w:afterAutospacing="1"/>
    </w:pPr>
  </w:style>
  <w:style w:type="paragraph" w:styleId="a4">
    <w:name w:val="header"/>
    <w:basedOn w:val="a"/>
    <w:link w:val="Char"/>
    <w:rsid w:val="006E021C"/>
    <w:pPr>
      <w:tabs>
        <w:tab w:val="center" w:pos="4153"/>
        <w:tab w:val="right" w:pos="8306"/>
      </w:tabs>
    </w:pPr>
  </w:style>
  <w:style w:type="character" w:customStyle="1" w:styleId="Char">
    <w:name w:val="رأس صفحة Char"/>
    <w:basedOn w:val="a0"/>
    <w:link w:val="a4"/>
    <w:rsid w:val="006E021C"/>
    <w:rPr>
      <w:rFonts w:ascii="Times New Roman" w:eastAsia="Times New Roman" w:hAnsi="Times New Roman" w:cs="Times New Roman"/>
      <w:sz w:val="24"/>
      <w:szCs w:val="24"/>
    </w:rPr>
  </w:style>
  <w:style w:type="character" w:styleId="a5">
    <w:name w:val="page number"/>
    <w:basedOn w:val="a0"/>
    <w:rsid w:val="006E021C"/>
  </w:style>
  <w:style w:type="paragraph" w:styleId="a6">
    <w:name w:val="footer"/>
    <w:basedOn w:val="a"/>
    <w:link w:val="Char0"/>
    <w:uiPriority w:val="99"/>
    <w:semiHidden/>
    <w:unhideWhenUsed/>
    <w:rsid w:val="006E021C"/>
    <w:pPr>
      <w:tabs>
        <w:tab w:val="center" w:pos="4153"/>
        <w:tab w:val="right" w:pos="8306"/>
      </w:tabs>
    </w:pPr>
  </w:style>
  <w:style w:type="character" w:customStyle="1" w:styleId="Char0">
    <w:name w:val="تذييل صفحة Char"/>
    <w:basedOn w:val="a0"/>
    <w:link w:val="a6"/>
    <w:uiPriority w:val="99"/>
    <w:semiHidden/>
    <w:rsid w:val="006E021C"/>
    <w:rPr>
      <w:rFonts w:ascii="Times New Roman" w:eastAsia="Times New Roman" w:hAnsi="Times New Roman" w:cs="Times New Roman"/>
      <w:sz w:val="24"/>
      <w:szCs w:val="24"/>
    </w:rPr>
  </w:style>
  <w:style w:type="paragraph" w:customStyle="1" w:styleId="Affiliation">
    <w:name w:val="Affiliation"/>
    <w:rsid w:val="006E021C"/>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6E021C"/>
    <w:pPr>
      <w:suppressAutoHyphens/>
      <w:spacing w:before="360" w:after="40" w:line="240" w:lineRule="auto"/>
      <w:jc w:val="center"/>
    </w:pPr>
    <w:rPr>
      <w:rFonts w:ascii="Times New Roman" w:eastAsia="SimSun" w:hAnsi="Times New Roman" w:cs="Times New Roman"/>
    </w:rPr>
  </w:style>
  <w:style w:type="paragraph" w:styleId="a7">
    <w:name w:val="List Paragraph"/>
    <w:basedOn w:val="a"/>
    <w:qFormat/>
    <w:rsid w:val="006E021C"/>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a0"/>
    <w:rsid w:val="00F2748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hmed.mahdey@mediu.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1184</Words>
  <Characters>6751</Characters>
  <Application>Microsoft Office Word</Application>
  <DocSecurity>0</DocSecurity>
  <Lines>56</Lines>
  <Paragraphs>15</Paragraphs>
  <ScaleCrop>false</ScaleCrop>
  <Company>Fannan</Company>
  <LinksUpToDate>false</LinksUpToDate>
  <CharactersWithSpaces>7920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5</cp:revision>
  <dcterms:created xsi:type="dcterms:W3CDTF">2013-06-22T21:37:00Z</dcterms:created>
  <dcterms:modified xsi:type="dcterms:W3CDTF">2013-07-30T10:50:00Z</dcterms:modified>
</cp:coreProperties>
</file>