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1DF" w:rsidRPr="00F82728" w:rsidRDefault="009A61DF" w:rsidP="007D7410">
      <w:pPr>
        <w:spacing w:before="60"/>
        <w:jc w:val="center"/>
        <w:rPr>
          <w:b/>
          <w:bCs/>
          <w:i/>
          <w:iCs/>
          <w:sz w:val="44"/>
          <w:szCs w:val="44"/>
          <w:rtl/>
        </w:rPr>
      </w:pPr>
      <w:r w:rsidRPr="00F82728">
        <w:rPr>
          <w:b/>
          <w:bCs/>
          <w:i/>
          <w:iCs/>
          <w:sz w:val="44"/>
          <w:szCs w:val="44"/>
          <w:rtl/>
        </w:rPr>
        <w:t>تنزيه الله -جل وعلا- عن النقائص والعيوب</w:t>
      </w:r>
    </w:p>
    <w:p w:rsidR="009A61DF" w:rsidRDefault="009A61DF" w:rsidP="00F82728">
      <w:pPr>
        <w:jc w:val="center"/>
        <w:rPr>
          <w:rFonts w:hint="cs"/>
          <w:b/>
          <w:bCs/>
          <w:i/>
          <w:iCs/>
          <w:sz w:val="28"/>
          <w:szCs w:val="28"/>
          <w:rtl/>
        </w:rPr>
      </w:pPr>
      <w:r>
        <w:rPr>
          <w:b/>
          <w:bCs/>
          <w:i/>
          <w:iCs/>
          <w:sz w:val="28"/>
          <w:szCs w:val="28"/>
          <w:rtl/>
        </w:rPr>
        <w:t>ب</w:t>
      </w:r>
      <w:r w:rsidRPr="00015E33">
        <w:rPr>
          <w:b/>
          <w:bCs/>
          <w:i/>
          <w:iCs/>
          <w:sz w:val="28"/>
          <w:szCs w:val="28"/>
          <w:rtl/>
        </w:rPr>
        <w:t>حث فى : توحيد الصفات</w:t>
      </w:r>
    </w:p>
    <w:p w:rsidR="0020326A" w:rsidRPr="0020326A" w:rsidRDefault="0020326A" w:rsidP="00F82728">
      <w:pPr>
        <w:jc w:val="center"/>
        <w:rPr>
          <w:rFonts w:eastAsia="SimSun"/>
          <w:i/>
          <w:iCs/>
          <w:sz w:val="28"/>
          <w:szCs w:val="28"/>
          <w:rtl/>
          <w:lang w:eastAsia="zh-CN"/>
        </w:rPr>
      </w:pPr>
    </w:p>
    <w:p w:rsidR="009A61DF" w:rsidRPr="0020326A" w:rsidRDefault="009A61DF" w:rsidP="0020326A">
      <w:pPr>
        <w:pStyle w:val="Author"/>
        <w:tabs>
          <w:tab w:val="left" w:pos="4366"/>
          <w:tab w:val="center" w:pos="5244"/>
        </w:tabs>
        <w:bidi/>
        <w:spacing w:before="0" w:after="0"/>
        <w:rPr>
          <w:i/>
          <w:iCs/>
          <w:sz w:val="28"/>
          <w:szCs w:val="28"/>
          <w:lang w:eastAsia="zh-CN"/>
        </w:rPr>
      </w:pPr>
      <w:r w:rsidRPr="0020326A">
        <w:rPr>
          <w:i/>
          <w:iCs/>
          <w:sz w:val="28"/>
          <w:szCs w:val="28"/>
          <w:rtl/>
          <w:lang w:eastAsia="zh-CN"/>
        </w:rPr>
        <w:t xml:space="preserve">إعداد / </w:t>
      </w:r>
      <w:r w:rsidR="0020326A" w:rsidRPr="0020326A">
        <w:rPr>
          <w:i/>
          <w:iCs/>
          <w:sz w:val="28"/>
          <w:szCs w:val="28"/>
          <w:rtl/>
          <w:lang w:eastAsia="zh-CN"/>
        </w:rPr>
        <w:t>ميريهان مجدي محمود عبد المجيد</w:t>
      </w:r>
    </w:p>
    <w:p w:rsidR="009A61DF" w:rsidRPr="0020326A" w:rsidRDefault="009A61DF" w:rsidP="00F82728">
      <w:pPr>
        <w:pStyle w:val="Affiliation"/>
        <w:bidi/>
        <w:rPr>
          <w:i/>
          <w:iCs/>
          <w:sz w:val="28"/>
          <w:szCs w:val="28"/>
        </w:rPr>
      </w:pPr>
      <w:r w:rsidRPr="0020326A">
        <w:rPr>
          <w:i/>
          <w:iCs/>
          <w:sz w:val="28"/>
          <w:szCs w:val="28"/>
          <w:rtl/>
        </w:rPr>
        <w:t>قسم الدعوة وأصول الدين</w:t>
      </w:r>
    </w:p>
    <w:p w:rsidR="009A61DF" w:rsidRPr="0020326A" w:rsidRDefault="009A61DF" w:rsidP="00F82728">
      <w:pPr>
        <w:pStyle w:val="Affiliation"/>
        <w:bidi/>
        <w:rPr>
          <w:i/>
          <w:iCs/>
          <w:sz w:val="28"/>
          <w:szCs w:val="28"/>
        </w:rPr>
      </w:pPr>
      <w:r w:rsidRPr="0020326A">
        <w:rPr>
          <w:i/>
          <w:iCs/>
          <w:sz w:val="28"/>
          <w:szCs w:val="28"/>
          <w:rtl/>
        </w:rPr>
        <w:t>كلية العلوم الإسلامية – جامعة المدينة العالمية</w:t>
      </w:r>
    </w:p>
    <w:p w:rsidR="009A61DF" w:rsidRPr="0020326A" w:rsidRDefault="009A61DF" w:rsidP="00F82728">
      <w:pPr>
        <w:pStyle w:val="Affiliation"/>
        <w:bidi/>
        <w:rPr>
          <w:i/>
          <w:iCs/>
          <w:sz w:val="28"/>
          <w:szCs w:val="28"/>
          <w:rtl/>
        </w:rPr>
      </w:pPr>
      <w:r w:rsidRPr="0020326A">
        <w:rPr>
          <w:i/>
          <w:iCs/>
          <w:sz w:val="28"/>
          <w:szCs w:val="28"/>
          <w:rtl/>
        </w:rPr>
        <w:t>شاه علم - ماليزيا</w:t>
      </w:r>
    </w:p>
    <w:p w:rsidR="009A61DF" w:rsidRPr="0020326A" w:rsidRDefault="0020326A" w:rsidP="00F82728">
      <w:pPr>
        <w:tabs>
          <w:tab w:val="left" w:pos="4050"/>
        </w:tabs>
        <w:jc w:val="center"/>
        <w:rPr>
          <w:rFonts w:eastAsia="SimSun"/>
          <w:i/>
          <w:iCs/>
          <w:sz w:val="28"/>
          <w:szCs w:val="28"/>
          <w:lang w:eastAsia="zh-CN"/>
        </w:rPr>
      </w:pPr>
      <w:hyperlink r:id="rId5" w:tgtFrame="_blank" w:history="1">
        <w:r w:rsidRPr="0020326A">
          <w:rPr>
            <w:rFonts w:eastAsia="SimSun"/>
            <w:i/>
            <w:iCs/>
            <w:sz w:val="28"/>
            <w:szCs w:val="28"/>
            <w:lang w:eastAsia="zh-CN"/>
          </w:rPr>
          <w:t>mirihan@mediu.ws</w:t>
        </w:r>
      </w:hyperlink>
    </w:p>
    <w:p w:rsidR="0020326A" w:rsidRDefault="0020326A" w:rsidP="00F82728">
      <w:pPr>
        <w:tabs>
          <w:tab w:val="left" w:pos="4050"/>
        </w:tabs>
        <w:jc w:val="center"/>
      </w:pPr>
    </w:p>
    <w:p w:rsidR="0020326A" w:rsidRPr="00FE0D55" w:rsidRDefault="0020326A" w:rsidP="00F82728">
      <w:pPr>
        <w:tabs>
          <w:tab w:val="left" w:pos="4050"/>
        </w:tabs>
        <w:jc w:val="center"/>
        <w:rPr>
          <w:b/>
          <w:bCs/>
          <w:i/>
          <w:iCs/>
          <w:sz w:val="18"/>
          <w:szCs w:val="18"/>
          <w:lang w:bidi="ar-EG"/>
        </w:rPr>
      </w:pPr>
    </w:p>
    <w:p w:rsidR="009A61DF" w:rsidRDefault="009A61DF" w:rsidP="00F82728">
      <w:pPr>
        <w:spacing w:before="60"/>
        <w:rPr>
          <w:b/>
          <w:bCs/>
          <w:sz w:val="18"/>
          <w:szCs w:val="18"/>
          <w:rtl/>
        </w:rPr>
        <w:sectPr w:rsidR="009A61DF" w:rsidSect="004168A0">
          <w:pgSz w:w="11906" w:h="16838"/>
          <w:pgMar w:top="1440" w:right="1800" w:bottom="1440" w:left="1800" w:header="708" w:footer="708" w:gutter="0"/>
          <w:cols w:space="708"/>
          <w:bidi/>
          <w:rtlGutter/>
          <w:docGrid w:linePitch="360"/>
        </w:sectPr>
      </w:pPr>
    </w:p>
    <w:p w:rsidR="009A61DF" w:rsidRPr="00916DA5" w:rsidRDefault="009A61DF" w:rsidP="00F82728">
      <w:pPr>
        <w:spacing w:before="60"/>
        <w:rPr>
          <w:b/>
          <w:bCs/>
          <w:sz w:val="18"/>
          <w:szCs w:val="18"/>
          <w:rtl/>
        </w:rPr>
      </w:pPr>
      <w:r w:rsidRPr="00F82728">
        <w:rPr>
          <w:b/>
          <w:bCs/>
          <w:sz w:val="18"/>
          <w:szCs w:val="18"/>
          <w:rtl/>
        </w:rPr>
        <w:lastRenderedPageBreak/>
        <w:t>خلاصة هذا البحث فى : تنزيه الله -جل وعلا- عن النقائص والعيوب، وعن أن يشبه شيء من صفاته شيئًا</w:t>
      </w:r>
      <w:r>
        <w:rPr>
          <w:b/>
          <w:bCs/>
          <w:sz w:val="18"/>
          <w:szCs w:val="18"/>
          <w:rtl/>
        </w:rPr>
        <w:t xml:space="preserve"> من صفات المخلوقي</w:t>
      </w:r>
      <w:r>
        <w:rPr>
          <w:b/>
          <w:bCs/>
          <w:sz w:val="18"/>
          <w:szCs w:val="18"/>
          <w:rtl/>
        </w:rPr>
        <w:tab/>
      </w:r>
      <w:r>
        <w:rPr>
          <w:b/>
          <w:bCs/>
          <w:sz w:val="18"/>
          <w:szCs w:val="18"/>
          <w:rtl/>
        </w:rPr>
        <w:tab/>
      </w:r>
    </w:p>
    <w:p w:rsidR="009A61DF" w:rsidRPr="00916DA5" w:rsidRDefault="009A61DF" w:rsidP="00F82728">
      <w:pPr>
        <w:tabs>
          <w:tab w:val="center" w:pos="5244"/>
        </w:tabs>
        <w:spacing w:before="60"/>
        <w:rPr>
          <w:b/>
          <w:bCs/>
          <w:sz w:val="18"/>
          <w:szCs w:val="18"/>
          <w:rtl/>
          <w:lang w:bidi="ar-EG"/>
        </w:rPr>
      </w:pPr>
      <w:r w:rsidRPr="00916DA5">
        <w:rPr>
          <w:b/>
          <w:bCs/>
          <w:sz w:val="18"/>
          <w:szCs w:val="18"/>
          <w:rtl/>
        </w:rPr>
        <w:t xml:space="preserve">الكلمات </w:t>
      </w:r>
      <w:r>
        <w:rPr>
          <w:b/>
          <w:bCs/>
          <w:sz w:val="18"/>
          <w:szCs w:val="18"/>
          <w:rtl/>
        </w:rPr>
        <w:t>الافتتاحيه : الاساس، النقائص، العيوب</w:t>
      </w:r>
      <w:r>
        <w:rPr>
          <w:b/>
          <w:bCs/>
          <w:sz w:val="18"/>
          <w:szCs w:val="18"/>
          <w:rtl/>
        </w:rPr>
        <w:tab/>
      </w:r>
    </w:p>
    <w:p w:rsidR="009A61DF" w:rsidRPr="00916DA5" w:rsidRDefault="009A61DF" w:rsidP="00F82728">
      <w:pPr>
        <w:pStyle w:val="ListParagraph"/>
        <w:numPr>
          <w:ilvl w:val="0"/>
          <w:numId w:val="2"/>
        </w:numPr>
        <w:spacing w:before="60" w:line="240" w:lineRule="auto"/>
        <w:ind w:left="643" w:hanging="90"/>
        <w:jc w:val="center"/>
        <w:rPr>
          <w:rFonts w:ascii="Times New Roman" w:hAnsi="Times New Roman" w:cs="Times New Roman"/>
          <w:b/>
          <w:bCs/>
          <w:sz w:val="18"/>
          <w:szCs w:val="18"/>
          <w:rtl/>
        </w:rPr>
      </w:pPr>
      <w:r w:rsidRPr="00916DA5">
        <w:rPr>
          <w:rFonts w:ascii="Times New Roman" w:hAnsi="Times New Roman" w:cs="Times New Roman"/>
          <w:b/>
          <w:bCs/>
          <w:sz w:val="18"/>
          <w:szCs w:val="18"/>
          <w:rtl/>
        </w:rPr>
        <w:t>.</w:t>
      </w:r>
      <w:r w:rsidRPr="00FE0D55">
        <w:rPr>
          <w:rFonts w:ascii="Times New Roman" w:hAnsi="Times New Roman" w:cs="Times New Roman"/>
          <w:b/>
          <w:bCs/>
          <w:i/>
          <w:iCs/>
          <w:sz w:val="20"/>
          <w:szCs w:val="20"/>
          <w:rtl/>
        </w:rPr>
        <w:t>المقدمة</w:t>
      </w:r>
    </w:p>
    <w:p w:rsidR="009A61DF" w:rsidRPr="00916DA5" w:rsidRDefault="009A61DF" w:rsidP="00F82728">
      <w:pPr>
        <w:spacing w:before="60"/>
        <w:rPr>
          <w:b/>
          <w:bCs/>
          <w:sz w:val="18"/>
          <w:szCs w:val="18"/>
          <w:rtl/>
        </w:rPr>
      </w:pPr>
      <w:r w:rsidRPr="00916DA5">
        <w:rPr>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F82728">
        <w:rPr>
          <w:b/>
          <w:bCs/>
          <w:sz w:val="18"/>
          <w:szCs w:val="18"/>
          <w:rtl/>
        </w:rPr>
        <w:t>تنزيه الله -جل وعلا- عن النقائص والعيوب، وعن أن يشبه شيء من صفاته شيئًا من صفات المخلوقين</w:t>
      </w:r>
    </w:p>
    <w:p w:rsidR="009A61DF" w:rsidRPr="00FB0D22" w:rsidRDefault="009A61DF" w:rsidP="00FB0D22">
      <w:pPr>
        <w:pStyle w:val="ListParagraph"/>
        <w:numPr>
          <w:ilvl w:val="0"/>
          <w:numId w:val="3"/>
        </w:numPr>
        <w:spacing w:line="240" w:lineRule="auto"/>
        <w:ind w:left="733" w:hanging="90"/>
        <w:jc w:val="center"/>
        <w:rPr>
          <w:rFonts w:ascii="Times New Roman" w:hAnsi="Times New Roman" w:cs="Times New Roman"/>
          <w:b/>
          <w:bCs/>
          <w:i/>
          <w:iCs/>
          <w:sz w:val="20"/>
          <w:szCs w:val="20"/>
          <w:rtl/>
        </w:rPr>
      </w:pPr>
      <w:r w:rsidRPr="00FE0D55">
        <w:rPr>
          <w:rFonts w:ascii="Times New Roman" w:hAnsi="Times New Roman" w:cs="Times New Roman"/>
          <w:b/>
          <w:bCs/>
          <w:i/>
          <w:iCs/>
          <w:sz w:val="20"/>
          <w:szCs w:val="20"/>
          <w:rtl/>
        </w:rPr>
        <w:t>.</w:t>
      </w:r>
      <w:r w:rsidRPr="00FB0D22">
        <w:rPr>
          <w:rFonts w:ascii="Times New Roman" w:hAnsi="Times New Roman" w:cs="Times New Roman"/>
          <w:b/>
          <w:bCs/>
          <w:i/>
          <w:iCs/>
          <w:sz w:val="20"/>
          <w:szCs w:val="20"/>
          <w:rtl/>
        </w:rPr>
        <w:t xml:space="preserve"> </w:t>
      </w:r>
      <w:r>
        <w:rPr>
          <w:rFonts w:ascii="Times New Roman" w:hAnsi="Times New Roman" w:cs="Times New Roman"/>
          <w:b/>
          <w:bCs/>
          <w:i/>
          <w:iCs/>
          <w:sz w:val="20"/>
          <w:szCs w:val="20"/>
          <w:rtl/>
        </w:rPr>
        <w:t>. موضوع المقالة</w:t>
      </w:r>
    </w:p>
    <w:p w:rsidR="009A61DF" w:rsidRPr="00FB0D22" w:rsidRDefault="009A61DF" w:rsidP="00F82728">
      <w:pPr>
        <w:pStyle w:val="NormalWeb"/>
        <w:bidi/>
        <w:spacing w:before="0" w:beforeAutospacing="0" w:after="0" w:afterAutospacing="0"/>
        <w:jc w:val="lowKashida"/>
        <w:rPr>
          <w:sz w:val="18"/>
          <w:szCs w:val="18"/>
        </w:rPr>
      </w:pPr>
      <w:r w:rsidRPr="00FB0D22">
        <w:rPr>
          <w:rFonts w:ascii="Tahoma" w:hAnsi="Tahoma"/>
          <w:sz w:val="18"/>
          <w:szCs w:val="18"/>
          <w:rtl/>
        </w:rPr>
        <w:t xml:space="preserve">الأساس الثاني: تنزيه الله </w:t>
      </w:r>
      <w:r w:rsidRPr="00FB0D22">
        <w:rPr>
          <w:rFonts w:ascii="Tahoma" w:hAnsi="Tahoma" w:cs="Traditional Arabic"/>
          <w:sz w:val="18"/>
          <w:szCs w:val="18"/>
          <w:rtl/>
        </w:rPr>
        <w:t>-</w:t>
      </w:r>
      <w:r w:rsidRPr="00FB0D22">
        <w:rPr>
          <w:rFonts w:ascii="Tahoma" w:hAnsi="Tahoma"/>
          <w:sz w:val="18"/>
          <w:szCs w:val="18"/>
          <w:rtl/>
        </w:rPr>
        <w:t>جل وعلا</w:t>
      </w:r>
      <w:r w:rsidRPr="00FB0D22">
        <w:rPr>
          <w:rFonts w:ascii="Tahoma" w:hAnsi="Tahoma" w:cs="Traditional Arabic"/>
          <w:sz w:val="18"/>
          <w:szCs w:val="18"/>
          <w:rtl/>
        </w:rPr>
        <w:t>-</w:t>
      </w:r>
      <w:r w:rsidRPr="00FB0D22">
        <w:rPr>
          <w:rFonts w:ascii="Tahoma" w:hAnsi="Tahoma"/>
          <w:sz w:val="18"/>
          <w:szCs w:val="18"/>
          <w:rtl/>
        </w:rPr>
        <w:t xml:space="preserve"> عن النقائص والعيوب، وعن أن يشبه شيء من صفاته شيئًا من صفات المخلوقين:</w:t>
      </w:r>
    </w:p>
    <w:p w:rsidR="009A61DF" w:rsidRPr="00FB0D22" w:rsidRDefault="009A61DF" w:rsidP="00F82728">
      <w:pPr>
        <w:pStyle w:val="NormalWeb"/>
        <w:bidi/>
        <w:spacing w:before="0" w:beforeAutospacing="0" w:after="0" w:afterAutospacing="0"/>
        <w:jc w:val="lowKashida"/>
        <w:rPr>
          <w:sz w:val="18"/>
          <w:szCs w:val="18"/>
        </w:rPr>
      </w:pPr>
      <w:r w:rsidRPr="00FB0D22">
        <w:rPr>
          <w:rFonts w:ascii="Tahoma" w:hAnsi="Tahoma"/>
          <w:sz w:val="18"/>
          <w:szCs w:val="18"/>
          <w:rtl/>
        </w:rPr>
        <w:t>فكما أن أهل السنة والجماعة يثبتون لله الصفات التي وصف بها نفسه أو وصفه بها رسوله على وجه يليق بجلاله ولا يشبهونه بخلقه فهم ينزهونه عن النقائص والعيوب تنزيهًا لا يفضي بهم إلى التعطيل بتأويل معانيها أو تحريف ألفاظها عن مدلولها بحجة التنزيه، فمذهبهم في ذلك وسط بين طرفي التشبيه والتعطيل تجنبوا التعطيل في مقام التنزيه، وتجنبوا التشبيه في مقام الإثبات.</w:t>
      </w:r>
    </w:p>
    <w:p w:rsidR="009A61DF" w:rsidRPr="00FB0D22" w:rsidRDefault="009A61DF" w:rsidP="00F82728">
      <w:pPr>
        <w:pStyle w:val="NormalWeb"/>
        <w:bidi/>
        <w:spacing w:before="0" w:beforeAutospacing="0" w:after="0" w:afterAutospacing="0"/>
        <w:jc w:val="lowKashida"/>
        <w:rPr>
          <w:sz w:val="18"/>
          <w:szCs w:val="18"/>
        </w:rPr>
      </w:pPr>
      <w:r w:rsidRPr="00FB0D22">
        <w:rPr>
          <w:rFonts w:ascii="Tahoma" w:hAnsi="Tahoma"/>
          <w:sz w:val="18"/>
          <w:szCs w:val="18"/>
          <w:rtl/>
        </w:rPr>
        <w:t xml:space="preserve">وطريقة أهل السنة والجماعة فيما يثبتون لله من الصفات وما ينفون عنه من النقص، هي طريقة الكتاب والسنة: وهي الإجمال في النفي والتفصيل في الإثبات، كما في قوله </w:t>
      </w:r>
      <w:r w:rsidRPr="00FB0D22">
        <w:rPr>
          <w:rFonts w:ascii="Tahoma" w:hAnsi="Tahoma" w:cs="Traditional Arabic"/>
          <w:sz w:val="18"/>
          <w:szCs w:val="18"/>
          <w:rtl/>
        </w:rPr>
        <w:t>-</w:t>
      </w:r>
      <w:r w:rsidRPr="00FB0D22">
        <w:rPr>
          <w:rFonts w:ascii="Tahoma" w:hAnsi="Tahoma"/>
          <w:sz w:val="18"/>
          <w:szCs w:val="18"/>
          <w:rtl/>
        </w:rPr>
        <w:t>تبارك وتعالى</w:t>
      </w:r>
      <w:r w:rsidRPr="00FB0D22">
        <w:rPr>
          <w:rFonts w:ascii="Tahoma" w:hAnsi="Tahoma" w:cs="Traditional Arabic"/>
          <w:sz w:val="18"/>
          <w:szCs w:val="18"/>
          <w:rtl/>
        </w:rPr>
        <w:t>-</w:t>
      </w:r>
      <w:r w:rsidRPr="00FB0D22">
        <w:rPr>
          <w:rFonts w:ascii="Tahoma" w:hAnsi="Tahoma"/>
          <w:sz w:val="18"/>
          <w:szCs w:val="18"/>
          <w:rtl/>
        </w:rPr>
        <w:t xml:space="preserve">: </w:t>
      </w:r>
      <w:r w:rsidRPr="00FB0D22">
        <w:rPr>
          <w:rFonts w:ascii="Tahoma" w:hAnsi="Tahoma" w:cs="DecoType Thuluth"/>
          <w:sz w:val="18"/>
          <w:szCs w:val="18"/>
          <w:rtl/>
        </w:rPr>
        <w:t>{</w:t>
      </w:r>
      <w:r w:rsidRPr="00FB0D22">
        <w:rPr>
          <w:rFonts w:ascii="QCF_P484" w:hAnsi="QCF_P484" w:cs="QCF_P484"/>
          <w:sz w:val="18"/>
          <w:szCs w:val="18"/>
          <w:rtl/>
        </w:rPr>
        <w:t>ﭡ ﭢ ﭣ ﭤ ﭥ ﭦ ﭧ</w:t>
      </w:r>
      <w:r w:rsidRPr="00FB0D22">
        <w:rPr>
          <w:rFonts w:ascii="QCF_P484" w:hAnsi="QCF_P484" w:cs="DecoType Thuluth"/>
          <w:sz w:val="18"/>
          <w:szCs w:val="18"/>
          <w:rtl/>
        </w:rPr>
        <w:t>}</w:t>
      </w:r>
      <w:r w:rsidRPr="00FB0D22">
        <w:rPr>
          <w:rFonts w:ascii="Tahoma" w:hAnsi="Tahoma"/>
          <w:sz w:val="18"/>
          <w:szCs w:val="18"/>
          <w:rtl/>
        </w:rPr>
        <w:t xml:space="preserve"> [الشورى: 11] فأجمل في النفي: </w:t>
      </w:r>
      <w:r w:rsidRPr="00FB0D22">
        <w:rPr>
          <w:rFonts w:ascii="Tahoma" w:hAnsi="Tahoma" w:cs="DecoType Thuluth"/>
          <w:sz w:val="18"/>
          <w:szCs w:val="18"/>
          <w:rtl/>
        </w:rPr>
        <w:t>{</w:t>
      </w:r>
      <w:r w:rsidRPr="00FB0D22">
        <w:rPr>
          <w:rFonts w:ascii="QCF_P484" w:hAnsi="QCF_P484" w:cs="QCF_P484"/>
          <w:sz w:val="18"/>
          <w:szCs w:val="18"/>
          <w:rtl/>
        </w:rPr>
        <w:t>ﭡ ﭢ ﭣ</w:t>
      </w:r>
      <w:r w:rsidRPr="00FB0D22">
        <w:rPr>
          <w:rFonts w:ascii="QCF_P484" w:hAnsi="QCF_P484" w:cs="DecoType Thuluth"/>
          <w:sz w:val="18"/>
          <w:szCs w:val="18"/>
          <w:rtl/>
        </w:rPr>
        <w:t>}</w:t>
      </w:r>
      <w:r w:rsidRPr="00FB0D22">
        <w:rPr>
          <w:rFonts w:ascii="Tahoma" w:hAnsi="Tahoma"/>
          <w:sz w:val="18"/>
          <w:szCs w:val="18"/>
          <w:rtl/>
        </w:rPr>
        <w:t xml:space="preserve"> وفصل في الإثبات: </w:t>
      </w:r>
      <w:r w:rsidRPr="00FB0D22">
        <w:rPr>
          <w:rFonts w:ascii="Tahoma" w:hAnsi="Tahoma" w:cs="DecoType Thuluth"/>
          <w:sz w:val="18"/>
          <w:szCs w:val="18"/>
          <w:rtl/>
        </w:rPr>
        <w:t>{</w:t>
      </w:r>
      <w:r w:rsidRPr="00FB0D22">
        <w:rPr>
          <w:rFonts w:ascii="QCF_P484" w:hAnsi="QCF_P484" w:cs="QCF_P484"/>
          <w:sz w:val="18"/>
          <w:szCs w:val="18"/>
          <w:rtl/>
        </w:rPr>
        <w:t>ﭥ ﭦ ﭧ</w:t>
      </w:r>
      <w:r w:rsidRPr="00FB0D22">
        <w:rPr>
          <w:rFonts w:ascii="QCF_P484" w:hAnsi="QCF_P484" w:cs="DecoType Thuluth"/>
          <w:sz w:val="18"/>
          <w:szCs w:val="18"/>
          <w:rtl/>
        </w:rPr>
        <w:t>}</w:t>
      </w:r>
      <w:r w:rsidRPr="00FB0D22">
        <w:rPr>
          <w:rFonts w:ascii="Tahoma" w:hAnsi="Tahoma"/>
          <w:sz w:val="18"/>
          <w:szCs w:val="18"/>
          <w:rtl/>
        </w:rPr>
        <w:t>.</w:t>
      </w:r>
    </w:p>
    <w:p w:rsidR="009A61DF" w:rsidRPr="00FB0D22" w:rsidRDefault="009A61DF" w:rsidP="00F82728">
      <w:pPr>
        <w:pStyle w:val="NormalWeb"/>
        <w:bidi/>
        <w:spacing w:before="0" w:beforeAutospacing="0" w:after="0" w:afterAutospacing="0"/>
        <w:jc w:val="lowKashida"/>
        <w:rPr>
          <w:sz w:val="18"/>
          <w:szCs w:val="18"/>
        </w:rPr>
      </w:pPr>
      <w:r w:rsidRPr="00FB0D22">
        <w:rPr>
          <w:rFonts w:ascii="Tahoma" w:hAnsi="Tahoma"/>
          <w:sz w:val="18"/>
          <w:szCs w:val="18"/>
          <w:rtl/>
        </w:rPr>
        <w:t xml:space="preserve">وكل نفي في صفات الله فإنه يتضمن إثبات الكمال، وليس هو نفيًا محضًا؛ لأن النفي المحض ليس فيه مدح، لأنه عدم محض، والعدم ليس بشيء، ومن أمثلة النفي المتضمن إثبات الكمال قوله تعالى: </w:t>
      </w:r>
      <w:r w:rsidRPr="00FB0D22">
        <w:rPr>
          <w:rFonts w:ascii="Tahoma" w:hAnsi="Tahoma" w:cs="DecoType Thuluth"/>
          <w:sz w:val="18"/>
          <w:szCs w:val="18"/>
          <w:rtl/>
        </w:rPr>
        <w:t>{</w:t>
      </w:r>
      <w:r w:rsidRPr="00FB0D22">
        <w:rPr>
          <w:rFonts w:ascii="QCF_P299" w:hAnsi="QCF_P299" w:cs="QCF_P299"/>
          <w:sz w:val="18"/>
          <w:szCs w:val="18"/>
          <w:rtl/>
        </w:rPr>
        <w:t>ﮗ ﮘ ﮙ ﮚ</w:t>
      </w:r>
      <w:r w:rsidRPr="00FB0D22">
        <w:rPr>
          <w:rFonts w:ascii="QCF_P299" w:hAnsi="QCF_P299" w:cs="DecoType Thuluth"/>
          <w:sz w:val="18"/>
          <w:szCs w:val="18"/>
          <w:rtl/>
        </w:rPr>
        <w:t>}</w:t>
      </w:r>
      <w:r w:rsidRPr="00FB0D22">
        <w:rPr>
          <w:rFonts w:ascii="Tahoma" w:hAnsi="Tahoma"/>
          <w:sz w:val="18"/>
          <w:szCs w:val="18"/>
          <w:rtl/>
        </w:rPr>
        <w:t xml:space="preserve"> [الكهف: 49] أي: إثبات كمال عدله سبحانه، وقوله </w:t>
      </w:r>
      <w:r w:rsidRPr="00FB0D22">
        <w:rPr>
          <w:rFonts w:ascii="Tahoma" w:hAnsi="Tahoma" w:cs="Traditional Arabic"/>
          <w:sz w:val="18"/>
          <w:szCs w:val="18"/>
          <w:rtl/>
        </w:rPr>
        <w:t>-</w:t>
      </w:r>
      <w:r w:rsidRPr="00FB0D22">
        <w:rPr>
          <w:rFonts w:ascii="Tahoma" w:hAnsi="Tahoma"/>
          <w:sz w:val="18"/>
          <w:szCs w:val="18"/>
          <w:rtl/>
        </w:rPr>
        <w:t>تبارك وتعالى</w:t>
      </w:r>
      <w:r w:rsidRPr="00FB0D22">
        <w:rPr>
          <w:rFonts w:ascii="Tahoma" w:hAnsi="Tahoma" w:cs="Traditional Arabic"/>
          <w:sz w:val="18"/>
          <w:szCs w:val="18"/>
          <w:rtl/>
        </w:rPr>
        <w:t>-</w:t>
      </w:r>
      <w:r w:rsidRPr="00FB0D22">
        <w:rPr>
          <w:rFonts w:ascii="Tahoma" w:hAnsi="Tahoma"/>
          <w:sz w:val="18"/>
          <w:szCs w:val="18"/>
          <w:rtl/>
        </w:rPr>
        <w:t xml:space="preserve">: </w:t>
      </w:r>
      <w:r w:rsidRPr="00FB0D22">
        <w:rPr>
          <w:rFonts w:ascii="Tahoma" w:hAnsi="Tahoma" w:cs="DecoType Thuluth"/>
          <w:sz w:val="18"/>
          <w:szCs w:val="18"/>
          <w:rtl/>
        </w:rPr>
        <w:t>{</w:t>
      </w:r>
      <w:r w:rsidRPr="00FB0D22">
        <w:rPr>
          <w:rFonts w:ascii="QCF_P042" w:hAnsi="QCF_P042" w:cs="QCF_P042"/>
          <w:sz w:val="18"/>
          <w:szCs w:val="18"/>
          <w:rtl/>
        </w:rPr>
        <w:t>ﯷ ﯸ ﯹ</w:t>
      </w:r>
      <w:r w:rsidRPr="00FB0D22">
        <w:rPr>
          <w:rFonts w:ascii="QCF_P042" w:hAnsi="QCF_P042" w:cs="DecoType Thuluth"/>
          <w:sz w:val="18"/>
          <w:szCs w:val="18"/>
          <w:rtl/>
        </w:rPr>
        <w:t>}</w:t>
      </w:r>
      <w:r w:rsidRPr="00FB0D22">
        <w:rPr>
          <w:rFonts w:ascii="Tahoma" w:hAnsi="Tahoma"/>
          <w:sz w:val="18"/>
          <w:szCs w:val="18"/>
          <w:rtl/>
        </w:rPr>
        <w:t xml:space="preserve"> [البقرة: 255] أي: إثبات كمال قدرته وقوته، وهكذا كل نفي عن الله فإنه يتضمن إثبات ضد المنفي من الكمال والجلال.</w:t>
      </w:r>
    </w:p>
    <w:p w:rsidR="009A61DF" w:rsidRPr="00FB0D22" w:rsidRDefault="009A61DF" w:rsidP="00F82728">
      <w:pPr>
        <w:pStyle w:val="NormalWeb"/>
        <w:bidi/>
        <w:spacing w:before="0" w:beforeAutospacing="0" w:after="0" w:afterAutospacing="0"/>
        <w:jc w:val="lowKashida"/>
        <w:rPr>
          <w:sz w:val="18"/>
          <w:szCs w:val="18"/>
        </w:rPr>
      </w:pPr>
      <w:r w:rsidRPr="00FB0D22">
        <w:rPr>
          <w:rFonts w:ascii="Tahoma" w:hAnsi="Tahoma"/>
          <w:sz w:val="18"/>
          <w:szCs w:val="18"/>
          <w:rtl/>
        </w:rPr>
        <w:t xml:space="preserve">وقد دّل الكتاب والسنة على هذا الأصل دلالةً واضحةً في غاية الوضوح؛ فالآيات التي أثبت الله فيها لنفسه أوصافًا كثيرة جدًّا، كقوله: </w:t>
      </w:r>
      <w:r w:rsidRPr="00FB0D22">
        <w:rPr>
          <w:rFonts w:ascii="Tahoma" w:hAnsi="Tahoma" w:cs="DecoType Thuluth"/>
          <w:sz w:val="18"/>
          <w:szCs w:val="18"/>
          <w:rtl/>
        </w:rPr>
        <w:t>{</w:t>
      </w:r>
      <w:r w:rsidRPr="00FB0D22">
        <w:rPr>
          <w:rFonts w:ascii="QCF_P080" w:hAnsi="QCF_P080" w:cs="QCF_P080"/>
          <w:sz w:val="18"/>
          <w:szCs w:val="18"/>
          <w:rtl/>
        </w:rPr>
        <w:t>ﮋ ﮌ ﮍ ﮎ</w:t>
      </w:r>
      <w:r w:rsidRPr="00FB0D22">
        <w:rPr>
          <w:rFonts w:ascii="QCF_P080" w:hAnsi="QCF_P080" w:cs="DecoType Thuluth"/>
          <w:sz w:val="18"/>
          <w:szCs w:val="18"/>
          <w:rtl/>
        </w:rPr>
        <w:t>}</w:t>
      </w:r>
      <w:r w:rsidRPr="00FB0D22">
        <w:rPr>
          <w:rFonts w:ascii="Tahoma" w:hAnsi="Tahoma"/>
          <w:sz w:val="18"/>
          <w:szCs w:val="18"/>
          <w:rtl/>
        </w:rPr>
        <w:t xml:space="preserve"> [النساء: 17] </w:t>
      </w:r>
      <w:r w:rsidRPr="00FB0D22">
        <w:rPr>
          <w:rFonts w:ascii="Tahoma" w:hAnsi="Tahoma" w:cs="DecoType Thuluth"/>
          <w:sz w:val="18"/>
          <w:szCs w:val="18"/>
          <w:rtl/>
        </w:rPr>
        <w:t>{</w:t>
      </w:r>
      <w:r w:rsidRPr="00FB0D22">
        <w:rPr>
          <w:rFonts w:ascii="QCF_P049" w:hAnsi="QCF_P049" w:cs="QCF_P049"/>
          <w:sz w:val="18"/>
          <w:szCs w:val="18"/>
          <w:rtl/>
        </w:rPr>
        <w:t>ﮑ ﮒ ﮓ ﮔ ﮕ</w:t>
      </w:r>
      <w:r w:rsidRPr="00FB0D22">
        <w:rPr>
          <w:rFonts w:ascii="QCF_P049" w:hAnsi="QCF_P049" w:cs="DecoType Thuluth"/>
          <w:sz w:val="18"/>
          <w:szCs w:val="18"/>
          <w:rtl/>
        </w:rPr>
        <w:t>}</w:t>
      </w:r>
      <w:r w:rsidRPr="00FB0D22">
        <w:rPr>
          <w:rFonts w:ascii="Tahoma" w:hAnsi="Tahoma"/>
          <w:sz w:val="18"/>
          <w:szCs w:val="18"/>
          <w:rtl/>
        </w:rPr>
        <w:t xml:space="preserve"> [البقرة: 284] وأنه حي قيوم، </w:t>
      </w:r>
      <w:r w:rsidRPr="00FB0D22">
        <w:rPr>
          <w:rFonts w:ascii="Tahoma" w:hAnsi="Tahoma" w:cs="DecoType Thuluth"/>
          <w:sz w:val="18"/>
          <w:szCs w:val="18"/>
          <w:rtl/>
        </w:rPr>
        <w:t>{</w:t>
      </w:r>
      <w:r w:rsidRPr="00FB0D22">
        <w:rPr>
          <w:rFonts w:ascii="QCF_P032" w:hAnsi="QCF_P032" w:cs="QCF_P032"/>
          <w:sz w:val="18"/>
          <w:szCs w:val="18"/>
          <w:rtl/>
        </w:rPr>
        <w:t>ﯩ ﯪ</w:t>
      </w:r>
      <w:r w:rsidRPr="00FB0D22">
        <w:rPr>
          <w:rFonts w:ascii="Tahoma" w:hAnsi="Tahoma" w:cs="DecoType Thuluth"/>
          <w:sz w:val="18"/>
          <w:szCs w:val="18"/>
          <w:rtl/>
        </w:rPr>
        <w:t>}</w:t>
      </w:r>
      <w:r w:rsidRPr="00FB0D22">
        <w:rPr>
          <w:rFonts w:ascii="Tahoma" w:hAnsi="Tahoma"/>
          <w:sz w:val="18"/>
          <w:szCs w:val="18"/>
          <w:rtl/>
        </w:rPr>
        <w:t xml:space="preserve"> [البقرة: 209]، </w:t>
      </w:r>
      <w:r w:rsidRPr="00FB0D22">
        <w:rPr>
          <w:rFonts w:ascii="Tahoma" w:hAnsi="Tahoma" w:cs="DecoType Thuluth"/>
          <w:sz w:val="18"/>
          <w:szCs w:val="18"/>
          <w:rtl/>
        </w:rPr>
        <w:t>{</w:t>
      </w:r>
      <w:r w:rsidRPr="00FB0D22">
        <w:rPr>
          <w:rFonts w:ascii="QCF_P026" w:hAnsi="QCF_P026" w:cs="QCF_P026"/>
          <w:sz w:val="18"/>
          <w:szCs w:val="18"/>
          <w:rtl/>
        </w:rPr>
        <w:t>ﮥ ﮦ</w:t>
      </w:r>
      <w:r w:rsidRPr="00FB0D22">
        <w:rPr>
          <w:rFonts w:ascii="QCF_P026" w:hAnsi="QCF_P026" w:cs="DecoType Thuluth"/>
          <w:sz w:val="18"/>
          <w:szCs w:val="18"/>
          <w:rtl/>
        </w:rPr>
        <w:t>}</w:t>
      </w:r>
      <w:r w:rsidRPr="00FB0D22">
        <w:rPr>
          <w:rFonts w:ascii="Tahoma" w:hAnsi="Tahoma"/>
          <w:sz w:val="18"/>
          <w:szCs w:val="18"/>
          <w:rtl/>
        </w:rPr>
        <w:t xml:space="preserve"> [البقرة: 173]، </w:t>
      </w:r>
      <w:r w:rsidRPr="00FB0D22">
        <w:rPr>
          <w:rFonts w:ascii="Tahoma" w:hAnsi="Tahoma" w:cs="DecoType Thuluth"/>
          <w:sz w:val="18"/>
          <w:szCs w:val="18"/>
          <w:rtl/>
        </w:rPr>
        <w:t>{</w:t>
      </w:r>
      <w:r w:rsidRPr="00FB0D22">
        <w:rPr>
          <w:rFonts w:ascii="QCF_P339" w:hAnsi="QCF_P339" w:cs="QCF_P339"/>
          <w:sz w:val="18"/>
          <w:szCs w:val="18"/>
          <w:rtl/>
        </w:rPr>
        <w:t>ﮥ ﮦ</w:t>
      </w:r>
      <w:r w:rsidRPr="00FB0D22">
        <w:rPr>
          <w:rFonts w:ascii="Tahoma" w:hAnsi="Tahoma" w:cs="DecoType Thuluth"/>
          <w:sz w:val="18"/>
          <w:szCs w:val="18"/>
          <w:rtl/>
        </w:rPr>
        <w:t>}</w:t>
      </w:r>
      <w:r w:rsidRPr="00FB0D22">
        <w:rPr>
          <w:rFonts w:ascii="Tahoma" w:hAnsi="Tahoma"/>
          <w:sz w:val="18"/>
          <w:szCs w:val="18"/>
          <w:rtl/>
        </w:rPr>
        <w:t xml:space="preserve"> [الحج: 61]، كلم الله موسي تكليمًا، يحب المتقين، يبغض الكافرين، يرضى عن المؤمنين، يغضب على الكافرين...</w:t>
      </w:r>
    </w:p>
    <w:p w:rsidR="009A61DF" w:rsidRPr="00FB0D22" w:rsidRDefault="009A61DF" w:rsidP="00F82728">
      <w:pPr>
        <w:pStyle w:val="NormalWeb"/>
        <w:bidi/>
        <w:spacing w:before="0" w:beforeAutospacing="0" w:after="0" w:afterAutospacing="0"/>
        <w:jc w:val="lowKashida"/>
        <w:rPr>
          <w:sz w:val="18"/>
          <w:szCs w:val="18"/>
        </w:rPr>
      </w:pPr>
      <w:r w:rsidRPr="00FB0D22">
        <w:rPr>
          <w:rFonts w:ascii="Tahoma" w:hAnsi="Tahoma"/>
          <w:sz w:val="18"/>
          <w:szCs w:val="18"/>
          <w:rtl/>
        </w:rPr>
        <w:t xml:space="preserve">أما في النفي فانه يُجمل فيه، كقوله: </w:t>
      </w:r>
      <w:r w:rsidRPr="00FB0D22">
        <w:rPr>
          <w:rFonts w:ascii="Tahoma" w:hAnsi="Tahoma" w:cs="DecoType Thuluth"/>
          <w:sz w:val="18"/>
          <w:szCs w:val="18"/>
          <w:rtl/>
        </w:rPr>
        <w:t>{</w:t>
      </w:r>
      <w:r w:rsidRPr="00FB0D22">
        <w:rPr>
          <w:rFonts w:ascii="QCF_P484" w:hAnsi="QCF_P484" w:cs="QCF_P484"/>
          <w:sz w:val="18"/>
          <w:szCs w:val="18"/>
          <w:rtl/>
        </w:rPr>
        <w:t>ﭡ ﭢ ﭣ</w:t>
      </w:r>
      <w:r w:rsidRPr="00FB0D22">
        <w:rPr>
          <w:rFonts w:ascii="QCF_P484" w:hAnsi="QCF_P484" w:cs="DecoType Thuluth"/>
          <w:sz w:val="18"/>
          <w:szCs w:val="18"/>
          <w:rtl/>
        </w:rPr>
        <w:t>}</w:t>
      </w:r>
      <w:r w:rsidRPr="00FB0D22">
        <w:rPr>
          <w:rFonts w:ascii="Tahoma" w:hAnsi="Tahoma"/>
          <w:sz w:val="18"/>
          <w:szCs w:val="18"/>
          <w:rtl/>
        </w:rPr>
        <w:t xml:space="preserve">، وقوله: </w:t>
      </w:r>
      <w:r w:rsidRPr="00FB0D22">
        <w:rPr>
          <w:rFonts w:ascii="Tahoma" w:hAnsi="Tahoma" w:cs="DecoType Thuluth"/>
          <w:sz w:val="18"/>
          <w:szCs w:val="18"/>
          <w:rtl/>
        </w:rPr>
        <w:t>{</w:t>
      </w:r>
      <w:r w:rsidRPr="00FB0D22">
        <w:rPr>
          <w:rFonts w:ascii="QCF_P604" w:hAnsi="QCF_P604" w:cs="QCF_P604"/>
          <w:sz w:val="18"/>
          <w:szCs w:val="18"/>
          <w:rtl/>
        </w:rPr>
        <w:t>ﭞ ﭟ ﭠ ﭡ ﭢ</w:t>
      </w:r>
      <w:r w:rsidRPr="00FB0D22">
        <w:rPr>
          <w:rFonts w:ascii="QCF_P604" w:hAnsi="QCF_P604" w:cs="DecoType Thuluth"/>
          <w:sz w:val="18"/>
          <w:szCs w:val="18"/>
          <w:rtl/>
        </w:rPr>
        <w:t>}</w:t>
      </w:r>
      <w:r w:rsidRPr="00FB0D22">
        <w:rPr>
          <w:rFonts w:ascii="Tahoma" w:hAnsi="Tahoma"/>
          <w:sz w:val="18"/>
          <w:szCs w:val="18"/>
          <w:rtl/>
        </w:rPr>
        <w:t xml:space="preserve">، وقوله: </w:t>
      </w:r>
      <w:r w:rsidRPr="00FB0D22">
        <w:rPr>
          <w:rFonts w:ascii="Tahoma" w:hAnsi="Tahoma" w:cs="DecoType Thuluth"/>
          <w:sz w:val="18"/>
          <w:szCs w:val="18"/>
          <w:rtl/>
        </w:rPr>
        <w:t>{</w:t>
      </w:r>
      <w:r w:rsidRPr="00FB0D22">
        <w:rPr>
          <w:rFonts w:ascii="QCF_P310" w:hAnsi="QCF_P310" w:cs="QCF_P310"/>
          <w:sz w:val="18"/>
          <w:szCs w:val="18"/>
          <w:rtl/>
        </w:rPr>
        <w:t>ﭚ ﭛ ﭜ ﭝ</w:t>
      </w:r>
      <w:r w:rsidRPr="00FB0D22">
        <w:rPr>
          <w:rFonts w:ascii="QCF_P310" w:hAnsi="QCF_P310" w:cs="DecoType Thuluth"/>
          <w:sz w:val="18"/>
          <w:szCs w:val="18"/>
          <w:rtl/>
        </w:rPr>
        <w:t>}</w:t>
      </w:r>
      <w:r w:rsidRPr="00FB0D22">
        <w:rPr>
          <w:rFonts w:ascii="Tahoma" w:hAnsi="Tahoma"/>
          <w:sz w:val="18"/>
          <w:szCs w:val="18"/>
          <w:rtl/>
        </w:rPr>
        <w:t xml:space="preserve">، وقوله: </w:t>
      </w:r>
      <w:r w:rsidRPr="00FB0D22">
        <w:rPr>
          <w:rFonts w:ascii="Tahoma" w:hAnsi="Tahoma" w:cs="DecoType Thuluth"/>
          <w:sz w:val="18"/>
          <w:szCs w:val="18"/>
          <w:rtl/>
        </w:rPr>
        <w:t>{</w:t>
      </w:r>
      <w:r w:rsidRPr="00FB0D22">
        <w:rPr>
          <w:rFonts w:ascii="QCF_P004" w:hAnsi="QCF_P004" w:cs="QCF_P004"/>
          <w:sz w:val="18"/>
          <w:szCs w:val="18"/>
          <w:rtl/>
        </w:rPr>
        <w:t>ﯛ ﯜ ﯝ ﯞ</w:t>
      </w:r>
      <w:r w:rsidRPr="00FB0D22">
        <w:rPr>
          <w:rFonts w:ascii="QCF_P004" w:hAnsi="QCF_P004" w:cs="DecoType Thuluth"/>
          <w:sz w:val="18"/>
          <w:szCs w:val="18"/>
          <w:rtl/>
        </w:rPr>
        <w:t>}</w:t>
      </w:r>
      <w:r w:rsidRPr="00FB0D22">
        <w:rPr>
          <w:rFonts w:ascii="Tahoma" w:hAnsi="Tahoma"/>
          <w:sz w:val="18"/>
          <w:szCs w:val="18"/>
          <w:rtl/>
        </w:rPr>
        <w:t xml:space="preserve"> [البقرة: 22]. </w:t>
      </w:r>
    </w:p>
    <w:p w:rsidR="009A61DF" w:rsidRPr="00FB0D22" w:rsidRDefault="009A61DF" w:rsidP="00F82728">
      <w:pPr>
        <w:pStyle w:val="NormalWeb"/>
        <w:bidi/>
        <w:spacing w:before="0" w:beforeAutospacing="0" w:after="0" w:afterAutospacing="0"/>
        <w:jc w:val="lowKashida"/>
        <w:rPr>
          <w:sz w:val="18"/>
          <w:szCs w:val="18"/>
        </w:rPr>
      </w:pPr>
      <w:r w:rsidRPr="00FB0D22">
        <w:rPr>
          <w:rFonts w:ascii="Tahoma" w:hAnsi="Tahoma"/>
          <w:sz w:val="18"/>
          <w:szCs w:val="18"/>
          <w:rtl/>
        </w:rPr>
        <w:t xml:space="preserve">يقول شيخ الإسلام ابن تيمية: إن الرسل </w:t>
      </w:r>
      <w:r w:rsidRPr="00FB0D22">
        <w:rPr>
          <w:rFonts w:ascii="Tahoma" w:hAnsi="Tahoma" w:cs="Traditional Arabic"/>
          <w:sz w:val="18"/>
          <w:szCs w:val="18"/>
          <w:rtl/>
        </w:rPr>
        <w:t>-</w:t>
      </w:r>
      <w:r w:rsidRPr="00FB0D22">
        <w:rPr>
          <w:rFonts w:ascii="Tahoma" w:hAnsi="Tahoma"/>
          <w:sz w:val="18"/>
          <w:szCs w:val="18"/>
          <w:rtl/>
        </w:rPr>
        <w:t>صلوات الله وسلامه عليهم</w:t>
      </w:r>
      <w:r w:rsidRPr="00FB0D22">
        <w:rPr>
          <w:rFonts w:ascii="Tahoma" w:hAnsi="Tahoma" w:cs="Traditional Arabic"/>
          <w:sz w:val="18"/>
          <w:szCs w:val="18"/>
          <w:rtl/>
        </w:rPr>
        <w:t>-</w:t>
      </w:r>
      <w:r w:rsidRPr="00FB0D22">
        <w:rPr>
          <w:rFonts w:ascii="Tahoma" w:hAnsi="Tahoma"/>
          <w:sz w:val="18"/>
          <w:szCs w:val="18"/>
          <w:rtl/>
        </w:rPr>
        <w:t xml:space="preserve"> جاءوا </w:t>
      </w:r>
      <w:r w:rsidRPr="00FB0D22">
        <w:rPr>
          <w:rFonts w:ascii="Tahoma" w:hAnsi="Tahoma"/>
          <w:spacing w:val="-4"/>
          <w:sz w:val="18"/>
          <w:szCs w:val="18"/>
          <w:rtl/>
        </w:rPr>
        <w:t xml:space="preserve">بنفي مجمل، وإثبات مفصّل، ولهذا قال </w:t>
      </w:r>
      <w:r w:rsidRPr="00FB0D22">
        <w:rPr>
          <w:rFonts w:ascii="AGA Arabesque" w:hAnsi="AGA Arabesque" w:cs="Tahoma"/>
          <w:spacing w:val="-4"/>
          <w:position w:val="-4"/>
          <w:sz w:val="18"/>
          <w:szCs w:val="18"/>
        </w:rPr>
        <w:t></w:t>
      </w:r>
      <w:r w:rsidRPr="00FB0D22">
        <w:rPr>
          <w:rFonts w:ascii="Tahoma" w:hAnsi="Tahoma"/>
          <w:spacing w:val="-4"/>
          <w:sz w:val="18"/>
          <w:szCs w:val="18"/>
          <w:rtl/>
        </w:rPr>
        <w:t xml:space="preserve">: </w:t>
      </w:r>
      <w:r w:rsidRPr="00FB0D22">
        <w:rPr>
          <w:rFonts w:ascii="Tahoma" w:hAnsi="Tahoma" w:cs="DecoType Thuluth"/>
          <w:spacing w:val="-4"/>
          <w:sz w:val="18"/>
          <w:szCs w:val="18"/>
          <w:rtl/>
        </w:rPr>
        <w:t>{</w:t>
      </w:r>
      <w:r w:rsidRPr="00FB0D22">
        <w:rPr>
          <w:rFonts w:ascii="QCF_P452" w:hAnsi="QCF_P452" w:cs="QCF_P452"/>
          <w:spacing w:val="-4"/>
          <w:sz w:val="18"/>
          <w:szCs w:val="18"/>
          <w:rtl/>
        </w:rPr>
        <w:t>ﯺ ﯻ ﯼ ﯽ ﯾ ﯿ ﰀ ﰁ ﰂ ﰃ ﰄﰅ ﰆ ﰇ ﰈ</w:t>
      </w:r>
      <w:r w:rsidRPr="00FB0D22">
        <w:rPr>
          <w:rFonts w:ascii="QCF_P452" w:hAnsi="QCF_P452" w:cs="DecoType Thuluth"/>
          <w:spacing w:val="-4"/>
          <w:sz w:val="18"/>
          <w:szCs w:val="18"/>
          <w:rtl/>
        </w:rPr>
        <w:t>}</w:t>
      </w:r>
      <w:r w:rsidRPr="00FB0D22">
        <w:rPr>
          <w:rFonts w:ascii="Tahoma" w:hAnsi="Tahoma"/>
          <w:spacing w:val="-4"/>
          <w:sz w:val="18"/>
          <w:szCs w:val="18"/>
          <w:rtl/>
        </w:rPr>
        <w:t xml:space="preserve"> [الصافات: 180</w:t>
      </w:r>
      <w:r w:rsidRPr="00FB0D22">
        <w:rPr>
          <w:rFonts w:ascii="Tahoma" w:hAnsi="Tahoma" w:cs="Traditional Arabic"/>
          <w:spacing w:val="-4"/>
          <w:sz w:val="18"/>
          <w:szCs w:val="18"/>
          <w:rtl/>
        </w:rPr>
        <w:t>-</w:t>
      </w:r>
      <w:r w:rsidRPr="00FB0D22">
        <w:rPr>
          <w:rFonts w:ascii="Tahoma" w:hAnsi="Tahoma"/>
          <w:spacing w:val="-4"/>
          <w:sz w:val="18"/>
          <w:szCs w:val="18"/>
          <w:rtl/>
        </w:rPr>
        <w:t>182]</w:t>
      </w:r>
      <w:r w:rsidRPr="00FB0D22">
        <w:rPr>
          <w:rFonts w:ascii="Tahoma" w:hAnsi="Tahoma"/>
          <w:sz w:val="18"/>
          <w:szCs w:val="18"/>
          <w:rtl/>
        </w:rPr>
        <w:t xml:space="preserve"> فسبّح نفسه عما وصفه به المخالفون للرسل، وسلّم على المرسلين، لسلامة ما قالوه من النقص والعيب، وطريقة الرسل هي ما جاء به القرآن والله </w:t>
      </w:r>
      <w:r w:rsidRPr="00FB0D22">
        <w:rPr>
          <w:rFonts w:ascii="Tahoma" w:hAnsi="Tahoma" w:cs="Traditional Arabic"/>
          <w:sz w:val="18"/>
          <w:szCs w:val="18"/>
          <w:rtl/>
        </w:rPr>
        <w:t>-</w:t>
      </w:r>
      <w:r w:rsidRPr="00FB0D22">
        <w:rPr>
          <w:rFonts w:ascii="Tahoma" w:hAnsi="Tahoma"/>
          <w:sz w:val="18"/>
          <w:szCs w:val="18"/>
          <w:rtl/>
        </w:rPr>
        <w:t>تبارك وتعالى</w:t>
      </w:r>
      <w:r w:rsidRPr="00FB0D22">
        <w:rPr>
          <w:rFonts w:ascii="Tahoma" w:hAnsi="Tahoma" w:cs="Traditional Arabic"/>
          <w:sz w:val="18"/>
          <w:szCs w:val="18"/>
          <w:rtl/>
        </w:rPr>
        <w:t>-</w:t>
      </w:r>
      <w:r w:rsidRPr="00FB0D22">
        <w:rPr>
          <w:rFonts w:ascii="Tahoma" w:hAnsi="Tahoma"/>
          <w:sz w:val="18"/>
          <w:szCs w:val="18"/>
          <w:rtl/>
        </w:rPr>
        <w:t xml:space="preserve"> في القرآن يثبت الصفات على وجه التفصيل، وينفي عن طريقة الإجمال: التشبيه والتمثيل. </w:t>
      </w:r>
    </w:p>
    <w:p w:rsidR="009A61DF" w:rsidRPr="00FB0D22" w:rsidRDefault="009A61DF" w:rsidP="00F82728">
      <w:pPr>
        <w:pStyle w:val="NormalWeb"/>
        <w:bidi/>
        <w:spacing w:before="0" w:beforeAutospacing="0" w:after="0" w:afterAutospacing="0"/>
        <w:jc w:val="lowKashida"/>
        <w:rPr>
          <w:sz w:val="18"/>
          <w:szCs w:val="18"/>
        </w:rPr>
      </w:pPr>
      <w:r w:rsidRPr="00FB0D22">
        <w:rPr>
          <w:rFonts w:ascii="Tahoma" w:hAnsi="Tahoma"/>
          <w:spacing w:val="-4"/>
          <w:sz w:val="18"/>
          <w:szCs w:val="18"/>
          <w:rtl/>
        </w:rPr>
        <w:t xml:space="preserve">ولنعلم أن النفي الوارد في الكتاب والسنة ليس نفيًا محضًا، وإنما هو متضمن لإثبات ضده من صفة الكمال، فالله تعالى: </w:t>
      </w:r>
      <w:r w:rsidRPr="00FB0D22">
        <w:rPr>
          <w:rFonts w:ascii="Tahoma" w:hAnsi="Tahoma" w:cs="DecoType Thuluth"/>
          <w:spacing w:val="-4"/>
          <w:sz w:val="18"/>
          <w:szCs w:val="18"/>
          <w:rtl/>
        </w:rPr>
        <w:t>{</w:t>
      </w:r>
      <w:r w:rsidRPr="00FB0D22">
        <w:rPr>
          <w:rFonts w:ascii="QCF_P042" w:hAnsi="QCF_P042" w:cs="QCF_P042"/>
          <w:spacing w:val="-4"/>
          <w:sz w:val="18"/>
          <w:szCs w:val="18"/>
          <w:rtl/>
        </w:rPr>
        <w:t>ﮫ ﮬ ﮭ ﮮ ﮯ</w:t>
      </w:r>
      <w:r w:rsidRPr="00FB0D22">
        <w:rPr>
          <w:rFonts w:ascii="QCF_P042" w:hAnsi="QCF_P042" w:cs="DecoType Thuluth"/>
          <w:spacing w:val="-4"/>
          <w:sz w:val="18"/>
          <w:szCs w:val="18"/>
          <w:rtl/>
        </w:rPr>
        <w:t>}</w:t>
      </w:r>
      <w:r w:rsidRPr="00FB0D22">
        <w:rPr>
          <w:rFonts w:ascii="Tahoma" w:hAnsi="Tahoma"/>
          <w:spacing w:val="-4"/>
          <w:sz w:val="18"/>
          <w:szCs w:val="18"/>
          <w:rtl/>
        </w:rPr>
        <w:t xml:space="preserve"> [البقرة: 255]</w:t>
      </w:r>
      <w:r w:rsidRPr="00FB0D22">
        <w:rPr>
          <w:rFonts w:ascii="Tahoma" w:hAnsi="Tahoma"/>
          <w:sz w:val="18"/>
          <w:szCs w:val="18"/>
          <w:rtl/>
        </w:rPr>
        <w:t xml:space="preserve"> لكمال قيوميته وحياته، </w:t>
      </w:r>
      <w:r w:rsidRPr="00FB0D22">
        <w:rPr>
          <w:rFonts w:ascii="Tahoma" w:hAnsi="Tahoma" w:cs="DecoType Thuluth"/>
          <w:sz w:val="18"/>
          <w:szCs w:val="18"/>
          <w:rtl/>
        </w:rPr>
        <w:t>{</w:t>
      </w:r>
      <w:r w:rsidRPr="00FB0D22">
        <w:rPr>
          <w:rFonts w:ascii="QCF_P299" w:hAnsi="QCF_P299" w:cs="QCF_P299"/>
          <w:sz w:val="18"/>
          <w:szCs w:val="18"/>
          <w:rtl/>
        </w:rPr>
        <w:t>ﮗ ﮘ ﮙ ﮚ</w:t>
      </w:r>
      <w:r w:rsidRPr="00FB0D22">
        <w:rPr>
          <w:rFonts w:ascii="QCF_P299" w:hAnsi="QCF_P299" w:cs="DecoType Thuluth"/>
          <w:sz w:val="18"/>
          <w:szCs w:val="18"/>
          <w:rtl/>
        </w:rPr>
        <w:t>}</w:t>
      </w:r>
      <w:r w:rsidRPr="00FB0D22">
        <w:rPr>
          <w:rFonts w:ascii="Tahoma" w:hAnsi="Tahoma"/>
          <w:sz w:val="18"/>
          <w:szCs w:val="18"/>
          <w:rtl/>
        </w:rPr>
        <w:t xml:space="preserve"> لكمال عدله، </w:t>
      </w:r>
      <w:r w:rsidRPr="00FB0D22">
        <w:rPr>
          <w:rFonts w:ascii="Tahoma" w:hAnsi="Tahoma" w:cs="DecoType Thuluth"/>
          <w:sz w:val="18"/>
          <w:szCs w:val="18"/>
          <w:rtl/>
        </w:rPr>
        <w:t>{</w:t>
      </w:r>
      <w:r w:rsidRPr="00FB0D22">
        <w:rPr>
          <w:rFonts w:ascii="QCF_P309" w:hAnsi="QCF_P309" w:cs="QCF_P309"/>
          <w:sz w:val="18"/>
          <w:szCs w:val="18"/>
          <w:rtl/>
        </w:rPr>
        <w:t>ﰖ ﰗ ﰘ ﰙ</w:t>
      </w:r>
      <w:r w:rsidRPr="00FB0D22">
        <w:rPr>
          <w:rFonts w:ascii="QCF_P309" w:hAnsi="QCF_P309" w:cs="DecoType Thuluth"/>
          <w:sz w:val="18"/>
          <w:szCs w:val="18"/>
          <w:rtl/>
        </w:rPr>
        <w:t>}</w:t>
      </w:r>
      <w:r w:rsidRPr="00FB0D22">
        <w:rPr>
          <w:rFonts w:ascii="Tahoma" w:hAnsi="Tahoma"/>
          <w:sz w:val="18"/>
          <w:szCs w:val="18"/>
          <w:rtl/>
        </w:rPr>
        <w:t xml:space="preserve"> [مريم: 64] لكمال علمه، </w:t>
      </w:r>
      <w:r w:rsidRPr="00FB0D22">
        <w:rPr>
          <w:rFonts w:ascii="Tahoma" w:hAnsi="Tahoma" w:cs="DecoType Thuluth"/>
          <w:sz w:val="18"/>
          <w:szCs w:val="18"/>
          <w:rtl/>
        </w:rPr>
        <w:t>{</w:t>
      </w:r>
      <w:r w:rsidRPr="00FB0D22">
        <w:rPr>
          <w:rFonts w:ascii="QCF_P520" w:hAnsi="QCF_P520" w:cs="QCF_P520"/>
          <w:sz w:val="18"/>
          <w:szCs w:val="18"/>
          <w:rtl/>
        </w:rPr>
        <w:t>ﭯ ﭰ ﭱ ﭲ ﭳ ﭴ ﭵ ﭶ ﭷ ﭸ ﭹ ﭺ ﭻ</w:t>
      </w:r>
      <w:r w:rsidRPr="00FB0D22">
        <w:rPr>
          <w:rFonts w:ascii="QCF_P520" w:hAnsi="QCF_P520" w:cs="DecoType Thuluth"/>
          <w:sz w:val="18"/>
          <w:szCs w:val="18"/>
          <w:rtl/>
        </w:rPr>
        <w:t>}</w:t>
      </w:r>
      <w:r w:rsidRPr="00FB0D22">
        <w:rPr>
          <w:rFonts w:ascii="Tahoma" w:hAnsi="Tahoma"/>
          <w:sz w:val="18"/>
          <w:szCs w:val="18"/>
          <w:rtl/>
        </w:rPr>
        <w:t xml:space="preserve"> [ق: 38] لكمال قدرته. </w:t>
      </w:r>
    </w:p>
    <w:p w:rsidR="009A61DF" w:rsidRPr="00FB0D22" w:rsidRDefault="009A61DF" w:rsidP="00F82728">
      <w:pPr>
        <w:pStyle w:val="NormalWeb"/>
        <w:bidi/>
        <w:spacing w:before="0" w:beforeAutospacing="0" w:after="0" w:afterAutospacing="0"/>
        <w:jc w:val="lowKashida"/>
        <w:rPr>
          <w:spacing w:val="4"/>
          <w:sz w:val="18"/>
          <w:szCs w:val="18"/>
        </w:rPr>
      </w:pPr>
      <w:r w:rsidRPr="00FB0D22">
        <w:rPr>
          <w:rFonts w:ascii="Tahoma" w:hAnsi="Tahoma"/>
          <w:spacing w:val="4"/>
          <w:sz w:val="18"/>
          <w:szCs w:val="18"/>
          <w:rtl/>
        </w:rPr>
        <w:t xml:space="preserve">أما المعتزلة وأشباههم فقد خالفوا طريقة القرآن والسنة؛ فأكثروا من النفي المفصّل، وأجملوا في الإثبات، فتراهم يقولون في الله تعالى: ليس بجسم، ولا شبح، ولا جثة، ولا صورة، ولا لحم، ولا دم، ولا شخص، ولا جوهر، ولا عرض، ولا بذي لون، ولا رائحة، ولا طعم، ولا بذي حرارة، ولا برودة، ولا رطوبة، ولا </w:t>
      </w:r>
      <w:r w:rsidRPr="00FB0D22">
        <w:rPr>
          <w:rFonts w:ascii="Tahoma" w:hAnsi="Tahoma"/>
          <w:spacing w:val="4"/>
          <w:sz w:val="18"/>
          <w:szCs w:val="18"/>
          <w:rtl/>
        </w:rPr>
        <w:lastRenderedPageBreak/>
        <w:t>يبوسة، ولا طول، ولا عرض، ولا عمق، ولا اجتماع، ولا افتراق، ولا يتحرك، ولا يسكن، ولا يتبعض، وليس بذي أبعاض وأجزاء وجوارح وأعضاء، وليس بذي جهات، ولا يمين، ولا شمال وأمام وخلف وفوق وتحت، ولا يحيط به مكان، ولا يجري عليه زمان... إلى آخر ما قالوه.</w:t>
      </w:r>
    </w:p>
    <w:p w:rsidR="009A61DF" w:rsidRPr="00FB0D22" w:rsidRDefault="009A61DF" w:rsidP="00F82728">
      <w:pPr>
        <w:pStyle w:val="NormalWeb"/>
        <w:bidi/>
        <w:spacing w:before="0" w:beforeAutospacing="0" w:after="0" w:afterAutospacing="0"/>
        <w:jc w:val="lowKashida"/>
        <w:rPr>
          <w:sz w:val="18"/>
          <w:szCs w:val="18"/>
        </w:rPr>
      </w:pPr>
      <w:r w:rsidRPr="00FB0D22">
        <w:rPr>
          <w:rFonts w:ascii="Tahoma" w:hAnsi="Tahoma"/>
          <w:sz w:val="18"/>
          <w:szCs w:val="18"/>
          <w:rtl/>
        </w:rPr>
        <w:t>وعند الإثبات لا يثبتون له إلا وجودًا مطلقًا، مجردًا عن الصفات، يمتنع تحقيقه في الأعيان، وإن كان قد يوجد في الأذهان؛ زاعمين أنهم يفرون من تشبيهه بالموجودات، فشبهوه بالمعدومات، بل بالممتنعات!</w:t>
      </w:r>
    </w:p>
    <w:p w:rsidR="009A61DF" w:rsidRPr="00FB0D22" w:rsidRDefault="009A61DF" w:rsidP="00F82728">
      <w:pPr>
        <w:pStyle w:val="NormalWeb"/>
        <w:bidi/>
        <w:spacing w:before="0" w:beforeAutospacing="0" w:after="0" w:afterAutospacing="0"/>
        <w:jc w:val="both"/>
        <w:rPr>
          <w:sz w:val="18"/>
          <w:szCs w:val="18"/>
        </w:rPr>
      </w:pPr>
      <w:r w:rsidRPr="00FB0D22">
        <w:rPr>
          <w:rFonts w:ascii="Tahoma" w:hAnsi="Tahoma"/>
          <w:sz w:val="18"/>
          <w:szCs w:val="18"/>
          <w:rtl/>
        </w:rPr>
        <w:t xml:space="preserve">وهذه القاعدة هي أسلوب القرآن الكريم؛ فعند النفي نجد طريقة القرآن الإجمال، مثل قول الله </w:t>
      </w:r>
      <w:r w:rsidRPr="00FB0D22">
        <w:rPr>
          <w:rFonts w:ascii="Tahoma" w:hAnsi="Tahoma" w:cs="Traditional Arabic"/>
          <w:sz w:val="18"/>
          <w:szCs w:val="18"/>
          <w:rtl/>
        </w:rPr>
        <w:t>-</w:t>
      </w:r>
      <w:r w:rsidRPr="00FB0D22">
        <w:rPr>
          <w:rFonts w:ascii="Tahoma" w:hAnsi="Tahoma"/>
          <w:sz w:val="18"/>
          <w:szCs w:val="18"/>
          <w:rtl/>
        </w:rPr>
        <w:t>تبارك وتعالى</w:t>
      </w:r>
      <w:r w:rsidRPr="00FB0D22">
        <w:rPr>
          <w:rFonts w:ascii="Tahoma" w:hAnsi="Tahoma" w:cs="Traditional Arabic"/>
          <w:sz w:val="18"/>
          <w:szCs w:val="18"/>
          <w:rtl/>
        </w:rPr>
        <w:t>-</w:t>
      </w:r>
      <w:r w:rsidRPr="00FB0D22">
        <w:rPr>
          <w:rFonts w:ascii="Tahoma" w:hAnsi="Tahoma"/>
          <w:sz w:val="18"/>
          <w:szCs w:val="18"/>
          <w:rtl/>
        </w:rPr>
        <w:t xml:space="preserve">: </w:t>
      </w:r>
      <w:r w:rsidRPr="00FB0D22">
        <w:rPr>
          <w:rFonts w:ascii="Tahoma" w:hAnsi="Tahoma" w:cs="DecoType Thuluth"/>
          <w:sz w:val="18"/>
          <w:szCs w:val="18"/>
          <w:rtl/>
        </w:rPr>
        <w:t>{</w:t>
      </w:r>
      <w:r w:rsidRPr="00FB0D22">
        <w:rPr>
          <w:rFonts w:ascii="QCF_P484" w:hAnsi="QCF_P484" w:cs="QCF_P484"/>
          <w:sz w:val="18"/>
          <w:szCs w:val="18"/>
          <w:rtl/>
        </w:rPr>
        <w:t>ﭡ ﭢ ﭣ ﭤ ﭥ ﭦ ﭧ</w:t>
      </w:r>
      <w:r w:rsidRPr="00FB0D22">
        <w:rPr>
          <w:rFonts w:ascii="QCF_P484" w:hAnsi="QCF_P484" w:cs="DecoType Thuluth"/>
          <w:sz w:val="18"/>
          <w:szCs w:val="18"/>
          <w:rtl/>
        </w:rPr>
        <w:t>}</w:t>
      </w:r>
      <w:r w:rsidRPr="00FB0D22">
        <w:rPr>
          <w:rFonts w:ascii="Tahoma" w:hAnsi="Tahoma"/>
          <w:sz w:val="18"/>
          <w:szCs w:val="18"/>
          <w:rtl/>
        </w:rPr>
        <w:t xml:space="preserve"> وقوله تعالى: </w:t>
      </w:r>
      <w:r w:rsidRPr="00FB0D22">
        <w:rPr>
          <w:rFonts w:ascii="Tahoma" w:hAnsi="Tahoma" w:cs="DecoType Thuluth"/>
          <w:sz w:val="18"/>
          <w:szCs w:val="18"/>
          <w:rtl/>
        </w:rPr>
        <w:t>{</w:t>
      </w:r>
      <w:r w:rsidRPr="00FB0D22">
        <w:rPr>
          <w:rFonts w:ascii="QCF_P310" w:hAnsi="QCF_P310" w:cs="QCF_P310"/>
          <w:sz w:val="18"/>
          <w:szCs w:val="18"/>
          <w:rtl/>
        </w:rPr>
        <w:t>ﭚ ﭛ ﭜ ﭝ</w:t>
      </w:r>
      <w:r w:rsidRPr="00FB0D22">
        <w:rPr>
          <w:rFonts w:ascii="QCF_P310" w:hAnsi="QCF_P310" w:cs="DecoType Thuluth"/>
          <w:sz w:val="18"/>
          <w:szCs w:val="18"/>
          <w:rtl/>
        </w:rPr>
        <w:t>}</w:t>
      </w:r>
      <w:r w:rsidRPr="00FB0D22">
        <w:rPr>
          <w:rFonts w:ascii="Tahoma" w:hAnsi="Tahoma"/>
          <w:sz w:val="18"/>
          <w:szCs w:val="18"/>
          <w:rtl/>
        </w:rPr>
        <w:t xml:space="preserve"> وقوله </w:t>
      </w:r>
      <w:r w:rsidRPr="00FB0D22">
        <w:rPr>
          <w:rFonts w:ascii="AGA Arabesque" w:hAnsi="AGA Arabesque" w:cs="Tahoma"/>
          <w:position w:val="-4"/>
          <w:sz w:val="18"/>
          <w:szCs w:val="18"/>
        </w:rPr>
        <w:t></w:t>
      </w:r>
      <w:r w:rsidRPr="00FB0D22">
        <w:rPr>
          <w:rFonts w:ascii="Tahoma" w:hAnsi="Tahoma"/>
          <w:sz w:val="18"/>
          <w:szCs w:val="18"/>
          <w:rtl/>
        </w:rPr>
        <w:t xml:space="preserve">: </w:t>
      </w:r>
      <w:r w:rsidRPr="00FB0D22">
        <w:rPr>
          <w:rFonts w:ascii="Tahoma" w:hAnsi="Tahoma" w:cs="DecoType Thuluth"/>
          <w:sz w:val="18"/>
          <w:szCs w:val="18"/>
          <w:rtl/>
        </w:rPr>
        <w:t>{</w:t>
      </w:r>
      <w:r w:rsidRPr="00FB0D22">
        <w:rPr>
          <w:rFonts w:ascii="QCF_P140" w:hAnsi="QCF_P140" w:cs="QCF_P140"/>
          <w:sz w:val="18"/>
          <w:szCs w:val="18"/>
          <w:rtl/>
        </w:rPr>
        <w:t>ﯳ ﯴ ﯵ ﯶ</w:t>
      </w:r>
      <w:r w:rsidRPr="00FB0D22">
        <w:rPr>
          <w:rFonts w:ascii="QCF_P140" w:hAnsi="QCF_P140" w:cs="DecoType Thuluth"/>
          <w:sz w:val="18"/>
          <w:szCs w:val="18"/>
          <w:rtl/>
        </w:rPr>
        <w:t>}</w:t>
      </w:r>
      <w:r w:rsidRPr="00FB0D22">
        <w:rPr>
          <w:rFonts w:ascii="Tahoma" w:hAnsi="Tahoma"/>
          <w:sz w:val="18"/>
          <w:szCs w:val="18"/>
          <w:rtl/>
        </w:rPr>
        <w:t xml:space="preserve"> [الأنعام: 100] وعند الإثبات نجد التفصيل، وذلك مثل قوله </w:t>
      </w:r>
      <w:r w:rsidRPr="00FB0D22">
        <w:rPr>
          <w:rFonts w:ascii="Tahoma" w:hAnsi="Tahoma" w:cs="Traditional Arabic"/>
          <w:sz w:val="18"/>
          <w:szCs w:val="18"/>
          <w:rtl/>
        </w:rPr>
        <w:t>-</w:t>
      </w:r>
      <w:r w:rsidRPr="00FB0D22">
        <w:rPr>
          <w:rFonts w:ascii="Tahoma" w:hAnsi="Tahoma"/>
          <w:sz w:val="18"/>
          <w:szCs w:val="18"/>
          <w:rtl/>
        </w:rPr>
        <w:t>تبارك وتعالى</w:t>
      </w:r>
      <w:r w:rsidRPr="00FB0D22">
        <w:rPr>
          <w:rFonts w:ascii="Tahoma" w:hAnsi="Tahoma" w:cs="Traditional Arabic"/>
          <w:sz w:val="18"/>
          <w:szCs w:val="18"/>
          <w:rtl/>
        </w:rPr>
        <w:t>-</w:t>
      </w:r>
      <w:r w:rsidRPr="00FB0D22">
        <w:rPr>
          <w:rFonts w:ascii="Tahoma" w:hAnsi="Tahoma"/>
          <w:sz w:val="18"/>
          <w:szCs w:val="18"/>
          <w:rtl/>
        </w:rPr>
        <w:t xml:space="preserve">: </w:t>
      </w:r>
      <w:r w:rsidRPr="00FB0D22">
        <w:rPr>
          <w:rFonts w:ascii="Tahoma" w:hAnsi="Tahoma" w:cs="DecoType Thuluth"/>
          <w:sz w:val="18"/>
          <w:szCs w:val="18"/>
          <w:rtl/>
        </w:rPr>
        <w:t>{</w:t>
      </w:r>
      <w:r w:rsidRPr="00FB0D22">
        <w:rPr>
          <w:rFonts w:ascii="QCF_P548" w:hAnsi="QCF_P548" w:cs="QCF_P548"/>
          <w:sz w:val="18"/>
          <w:szCs w:val="18"/>
          <w:rtl/>
        </w:rPr>
        <w:t>ﮝ ﮞ ﮟ ﮠ ﮡ ﮢ ﮣ ﮤ ﮥ ﮦ ﮧ ﮨ ﮩ ﮪ ﮫ ﮬﮭ ﮮ ﮯ ﮰ ﮱ ﯓ ﯔ ﯕ ﯖ ﯗ ﯘ ﯙ ﯚ ﯛ ﯜ ﯝ ﯞ ﯟ ﯠ ﯡ ﯢﯣ ﯤ ﯥ ﯦ ﯧ ﯨ ﯩ ﯪ ﯫ ﯬ ﯭ ﯮ ﯯ ﯰ ﯱ ﯲ ﯳ ﯴ ﯵ ﯶ</w:t>
      </w:r>
      <w:r w:rsidRPr="00FB0D22">
        <w:rPr>
          <w:rFonts w:ascii="QCF_P548" w:hAnsi="QCF_P548" w:cs="DecoType Thuluth"/>
          <w:sz w:val="18"/>
          <w:szCs w:val="18"/>
          <w:rtl/>
        </w:rPr>
        <w:t>}</w:t>
      </w:r>
      <w:r w:rsidRPr="00FB0D22">
        <w:rPr>
          <w:rFonts w:ascii="Tahoma" w:hAnsi="Tahoma"/>
          <w:sz w:val="18"/>
          <w:szCs w:val="18"/>
          <w:rtl/>
        </w:rPr>
        <w:t xml:space="preserve"> [الحشر: 22</w:t>
      </w:r>
      <w:r w:rsidRPr="00FB0D22">
        <w:rPr>
          <w:rFonts w:ascii="Tahoma" w:hAnsi="Tahoma" w:cs="Traditional Arabic"/>
          <w:sz w:val="18"/>
          <w:szCs w:val="18"/>
          <w:rtl/>
        </w:rPr>
        <w:t>-</w:t>
      </w:r>
      <w:r w:rsidRPr="00FB0D22">
        <w:rPr>
          <w:rFonts w:ascii="Tahoma" w:hAnsi="Tahoma"/>
          <w:sz w:val="18"/>
          <w:szCs w:val="18"/>
          <w:rtl/>
        </w:rPr>
        <w:t>24]، وغير ذلك من الآيات...</w:t>
      </w:r>
    </w:p>
    <w:p w:rsidR="009A61DF" w:rsidRPr="00FB0D22" w:rsidRDefault="009A61DF" w:rsidP="00F82728">
      <w:pPr>
        <w:pStyle w:val="NormalWeb"/>
        <w:bidi/>
        <w:spacing w:before="0" w:beforeAutospacing="0" w:after="0" w:afterAutospacing="0"/>
        <w:jc w:val="lowKashida"/>
        <w:rPr>
          <w:sz w:val="18"/>
          <w:szCs w:val="18"/>
        </w:rPr>
      </w:pPr>
      <w:r w:rsidRPr="00FB0D22">
        <w:rPr>
          <w:rFonts w:ascii="Tahoma" w:hAnsi="Tahoma"/>
          <w:sz w:val="18"/>
          <w:szCs w:val="18"/>
          <w:rtl/>
        </w:rPr>
        <w:t xml:space="preserve">لكن قد تأتي بعض الآيات على خلاف هذه القاعدة فيكون النفي مفصلًا، مثل قوله </w:t>
      </w:r>
      <w:r w:rsidRPr="00FB0D22">
        <w:rPr>
          <w:rFonts w:ascii="Tahoma" w:hAnsi="Tahoma" w:cs="Traditional Arabic"/>
          <w:sz w:val="18"/>
          <w:szCs w:val="18"/>
          <w:rtl/>
        </w:rPr>
        <w:t>-</w:t>
      </w:r>
      <w:r w:rsidRPr="00FB0D22">
        <w:rPr>
          <w:rFonts w:ascii="Tahoma" w:hAnsi="Tahoma"/>
          <w:sz w:val="18"/>
          <w:szCs w:val="18"/>
          <w:rtl/>
        </w:rPr>
        <w:t>تبارك وتعالى</w:t>
      </w:r>
      <w:r w:rsidRPr="00FB0D22">
        <w:rPr>
          <w:rFonts w:ascii="Tahoma" w:hAnsi="Tahoma" w:cs="Traditional Arabic"/>
          <w:sz w:val="18"/>
          <w:szCs w:val="18"/>
          <w:rtl/>
        </w:rPr>
        <w:t>-</w:t>
      </w:r>
      <w:r w:rsidRPr="00FB0D22">
        <w:rPr>
          <w:rFonts w:ascii="Tahoma" w:hAnsi="Tahoma"/>
          <w:sz w:val="18"/>
          <w:szCs w:val="18"/>
          <w:rtl/>
        </w:rPr>
        <w:t xml:space="preserve">: </w:t>
      </w:r>
      <w:r w:rsidRPr="00FB0D22">
        <w:rPr>
          <w:rFonts w:ascii="Tahoma" w:hAnsi="Tahoma" w:cs="DecoType Thuluth"/>
          <w:sz w:val="18"/>
          <w:szCs w:val="18"/>
          <w:rtl/>
        </w:rPr>
        <w:t>{</w:t>
      </w:r>
      <w:r w:rsidRPr="00FB0D22">
        <w:rPr>
          <w:rFonts w:ascii="QCF_P042" w:hAnsi="QCF_P042" w:cs="QCF_P042"/>
          <w:sz w:val="18"/>
          <w:szCs w:val="18"/>
          <w:rtl/>
        </w:rPr>
        <w:t>ﮫ ﮬ ﮭ ﮮ ﮯ</w:t>
      </w:r>
      <w:r w:rsidRPr="00FB0D22">
        <w:rPr>
          <w:rFonts w:ascii="QCF_P042" w:hAnsi="QCF_P042" w:cs="DecoType Thuluth"/>
          <w:sz w:val="18"/>
          <w:szCs w:val="18"/>
          <w:rtl/>
        </w:rPr>
        <w:t>}</w:t>
      </w:r>
      <w:r w:rsidRPr="00FB0D22">
        <w:rPr>
          <w:rFonts w:ascii="Tahoma" w:hAnsi="Tahoma"/>
          <w:sz w:val="18"/>
          <w:szCs w:val="18"/>
          <w:rtl/>
        </w:rPr>
        <w:t xml:space="preserve"> وقوله: </w:t>
      </w:r>
      <w:r w:rsidRPr="00FB0D22">
        <w:rPr>
          <w:rFonts w:ascii="Tahoma" w:hAnsi="Tahoma" w:cs="DecoType Thuluth"/>
          <w:sz w:val="18"/>
          <w:szCs w:val="18"/>
          <w:rtl/>
        </w:rPr>
        <w:t>{</w:t>
      </w:r>
      <w:r w:rsidRPr="00FB0D22">
        <w:rPr>
          <w:rFonts w:ascii="QCF_P604" w:hAnsi="QCF_P604" w:cs="QCF_P604"/>
          <w:sz w:val="18"/>
          <w:szCs w:val="18"/>
          <w:rtl/>
        </w:rPr>
        <w:t>ﭙ ﭚ ﭛ ﭜ</w:t>
      </w:r>
      <w:r w:rsidRPr="00FB0D22">
        <w:rPr>
          <w:rFonts w:ascii="QCF_P604" w:hAnsi="QCF_P604" w:cs="DecoType Thuluth"/>
          <w:sz w:val="18"/>
          <w:szCs w:val="18"/>
          <w:rtl/>
        </w:rPr>
        <w:t>}</w:t>
      </w:r>
      <w:r w:rsidRPr="00FB0D22">
        <w:rPr>
          <w:rFonts w:ascii="Tahoma" w:hAnsi="Tahoma"/>
          <w:sz w:val="18"/>
          <w:szCs w:val="18"/>
          <w:rtl/>
        </w:rPr>
        <w:t xml:space="preserve"> [الإخلاص: 3] وغيرها من الآيات... كما تقدم.</w:t>
      </w:r>
    </w:p>
    <w:p w:rsidR="009A61DF" w:rsidRPr="00FB0D22" w:rsidRDefault="009A61DF" w:rsidP="00F82728">
      <w:pPr>
        <w:pStyle w:val="NormalWeb"/>
        <w:bidi/>
        <w:spacing w:before="0" w:beforeAutospacing="0" w:after="0" w:afterAutospacing="0"/>
        <w:jc w:val="lowKashida"/>
        <w:rPr>
          <w:spacing w:val="-6"/>
          <w:sz w:val="18"/>
          <w:szCs w:val="18"/>
        </w:rPr>
      </w:pPr>
      <w:r w:rsidRPr="00FB0D22">
        <w:rPr>
          <w:rFonts w:ascii="Tahoma" w:hAnsi="Tahoma"/>
          <w:spacing w:val="-6"/>
          <w:sz w:val="18"/>
          <w:szCs w:val="18"/>
          <w:rtl/>
        </w:rPr>
        <w:t>والجواب: أن هذه الآيات الكريمات التي جاءت خلاف القاعدة السابقة لها ثلاث حالات:</w:t>
      </w:r>
    </w:p>
    <w:p w:rsidR="009A61DF" w:rsidRPr="00FB0D22" w:rsidRDefault="009A61DF" w:rsidP="00F82728">
      <w:pPr>
        <w:pStyle w:val="NormalWeb"/>
        <w:bidi/>
        <w:spacing w:before="0" w:beforeAutospacing="0" w:after="0" w:afterAutospacing="0"/>
        <w:jc w:val="lowKashida"/>
        <w:rPr>
          <w:sz w:val="18"/>
          <w:szCs w:val="18"/>
        </w:rPr>
      </w:pPr>
      <w:r w:rsidRPr="00FB0D22">
        <w:rPr>
          <w:rFonts w:ascii="Tahoma" w:hAnsi="Tahoma"/>
          <w:sz w:val="18"/>
          <w:szCs w:val="18"/>
          <w:rtl/>
        </w:rPr>
        <w:t>الحالة الأولى: أن تأتي ردًّا على مقالة قيلت في حق الله تعالى:</w:t>
      </w:r>
    </w:p>
    <w:p w:rsidR="009A61DF" w:rsidRPr="00FB0D22" w:rsidRDefault="009A61DF" w:rsidP="00F82728">
      <w:pPr>
        <w:pStyle w:val="NormalWeb"/>
        <w:bidi/>
        <w:spacing w:before="0" w:beforeAutospacing="0" w:after="0" w:afterAutospacing="0"/>
        <w:jc w:val="both"/>
        <w:rPr>
          <w:sz w:val="18"/>
          <w:szCs w:val="18"/>
        </w:rPr>
      </w:pPr>
      <w:r w:rsidRPr="00FB0D22">
        <w:rPr>
          <w:rFonts w:ascii="Tahoma" w:hAnsi="Tahoma"/>
          <w:sz w:val="18"/>
          <w:szCs w:val="18"/>
          <w:rtl/>
        </w:rPr>
        <w:t xml:space="preserve">مثال ذلك: لما زعم المشركون أن لله ولدًا فجاءت الآيات مبطلةً هذه الفِرية مثل قوله </w:t>
      </w:r>
      <w:r w:rsidRPr="00FB0D22">
        <w:rPr>
          <w:rFonts w:ascii="Tahoma" w:hAnsi="Tahoma" w:cs="Traditional Arabic"/>
          <w:sz w:val="18"/>
          <w:szCs w:val="18"/>
          <w:rtl/>
        </w:rPr>
        <w:t>-</w:t>
      </w:r>
      <w:r w:rsidRPr="00FB0D22">
        <w:rPr>
          <w:rFonts w:ascii="Tahoma" w:hAnsi="Tahoma"/>
          <w:sz w:val="18"/>
          <w:szCs w:val="18"/>
          <w:rtl/>
        </w:rPr>
        <w:t>تبارك وتعالى</w:t>
      </w:r>
      <w:r w:rsidRPr="00FB0D22">
        <w:rPr>
          <w:rFonts w:ascii="Tahoma" w:hAnsi="Tahoma" w:cs="Traditional Arabic"/>
          <w:sz w:val="18"/>
          <w:szCs w:val="18"/>
          <w:rtl/>
        </w:rPr>
        <w:t>-</w:t>
      </w:r>
      <w:r w:rsidRPr="00FB0D22">
        <w:rPr>
          <w:rFonts w:ascii="Tahoma" w:hAnsi="Tahoma"/>
          <w:sz w:val="18"/>
          <w:szCs w:val="18"/>
          <w:rtl/>
        </w:rPr>
        <w:t xml:space="preserve">: </w:t>
      </w:r>
      <w:r w:rsidRPr="00FB0D22">
        <w:rPr>
          <w:rFonts w:ascii="Tahoma" w:hAnsi="Tahoma" w:cs="DecoType Thuluth"/>
          <w:sz w:val="18"/>
          <w:szCs w:val="18"/>
          <w:rtl/>
        </w:rPr>
        <w:t>{</w:t>
      </w:r>
      <w:r w:rsidRPr="00FB0D22">
        <w:rPr>
          <w:rFonts w:ascii="QCF_P604" w:hAnsi="QCF_P604" w:cs="QCF_P604"/>
          <w:sz w:val="18"/>
          <w:szCs w:val="18"/>
          <w:rtl/>
        </w:rPr>
        <w:t>ﭙ ﭚ ﭛ ﭜ</w:t>
      </w:r>
      <w:r w:rsidRPr="00FB0D22">
        <w:rPr>
          <w:rFonts w:ascii="QCF_P604" w:hAnsi="QCF_P604" w:cs="DecoType Thuluth"/>
          <w:sz w:val="18"/>
          <w:szCs w:val="18"/>
          <w:rtl/>
        </w:rPr>
        <w:t>}</w:t>
      </w:r>
      <w:r w:rsidRPr="00FB0D22">
        <w:rPr>
          <w:rFonts w:ascii="Tahoma" w:hAnsi="Tahoma"/>
          <w:sz w:val="18"/>
          <w:szCs w:val="18"/>
          <w:rtl/>
        </w:rPr>
        <w:t xml:space="preserve"> وقوله: </w:t>
      </w:r>
      <w:r w:rsidRPr="00FB0D22">
        <w:rPr>
          <w:rFonts w:ascii="Tahoma" w:hAnsi="Tahoma" w:cs="DecoType Thuluth"/>
          <w:sz w:val="18"/>
          <w:szCs w:val="18"/>
          <w:rtl/>
        </w:rPr>
        <w:t>{</w:t>
      </w:r>
      <w:r w:rsidRPr="00FB0D22">
        <w:rPr>
          <w:rFonts w:ascii="QCF_P216" w:hAnsi="QCF_P216" w:cs="QCF_P216"/>
          <w:sz w:val="18"/>
          <w:szCs w:val="18"/>
          <w:rtl/>
        </w:rPr>
        <w:t>ﮭ ﮮ ﮯ ﮰ ﮱ ﯓ ﯔ ﯕ ﯖ ﯗ ﯘ ﯙ ﯚ ﯛ ﯜ ﯝ ﯞ ﯟ ﯠ ﯡ ﯢ ﯣ ﯤ ﯥ ﯦ ﯧ ﯨ ﯩ ﯪ ﯫ</w:t>
      </w:r>
      <w:r w:rsidRPr="00FB0D22">
        <w:rPr>
          <w:rFonts w:ascii="QCF_P216" w:hAnsi="QCF_P216" w:cs="DecoType Thuluth"/>
          <w:sz w:val="18"/>
          <w:szCs w:val="18"/>
          <w:rtl/>
        </w:rPr>
        <w:t>}</w:t>
      </w:r>
      <w:r w:rsidRPr="00FB0D22">
        <w:rPr>
          <w:rFonts w:ascii="Tahoma" w:hAnsi="Tahoma"/>
          <w:sz w:val="18"/>
          <w:szCs w:val="18"/>
          <w:rtl/>
        </w:rPr>
        <w:t xml:space="preserve"> [يونس: 68] وقوله: </w:t>
      </w:r>
      <w:r w:rsidRPr="00FB0D22">
        <w:rPr>
          <w:rFonts w:ascii="Tahoma" w:hAnsi="Tahoma" w:cs="DecoType Thuluth"/>
          <w:sz w:val="18"/>
          <w:szCs w:val="18"/>
          <w:rtl/>
        </w:rPr>
        <w:t>{</w:t>
      </w:r>
      <w:r w:rsidRPr="00FB0D22">
        <w:rPr>
          <w:rFonts w:ascii="QCF_P311" w:hAnsi="QCF_P311" w:cs="QCF_P311"/>
          <w:sz w:val="18"/>
          <w:szCs w:val="18"/>
          <w:rtl/>
        </w:rPr>
        <w:t>ﮮ ﮯ ﮰ ﮱ ﯓﯔ ﯕ ﯖ ﯗ ﯘﯙ ﯚ ﯛ ﯜ ﯝ ﯞ ﯟ ﯠ ﯡ ﯢﯣ ﯤ ﯥ ﯦ ﯧﯨ ﯩ ﯪ ﯫ ﯬ ﯭ ﯮﯯ ﯰ ﯱ ﯲ ﯳ ﯴ ﯵ ﯶ ﯷ ﯸ ﯹ ﯺ ﯻ ﯼ ﯽ ﯾﯿ ﰀ ﰁ ﰂ ﰃ</w:t>
      </w:r>
      <w:r w:rsidRPr="00FB0D22">
        <w:rPr>
          <w:rFonts w:ascii="QCF_P311" w:hAnsi="QCF_P311" w:cs="DecoType Thuluth"/>
          <w:sz w:val="18"/>
          <w:szCs w:val="18"/>
          <w:rtl/>
        </w:rPr>
        <w:t>}</w:t>
      </w:r>
      <w:r w:rsidRPr="00FB0D22">
        <w:rPr>
          <w:rFonts w:ascii="Tahoma" w:hAnsi="Tahoma"/>
          <w:sz w:val="18"/>
          <w:szCs w:val="18"/>
          <w:rtl/>
        </w:rPr>
        <w:t xml:space="preserve"> [مريم: 88</w:t>
      </w:r>
      <w:r w:rsidRPr="00FB0D22">
        <w:rPr>
          <w:rFonts w:ascii="Tahoma" w:hAnsi="Tahoma" w:cs="Traditional Arabic"/>
          <w:sz w:val="18"/>
          <w:szCs w:val="18"/>
          <w:rtl/>
        </w:rPr>
        <w:t>-</w:t>
      </w:r>
      <w:r w:rsidRPr="00FB0D22">
        <w:rPr>
          <w:rFonts w:ascii="Tahoma" w:hAnsi="Tahoma"/>
          <w:sz w:val="18"/>
          <w:szCs w:val="18"/>
          <w:rtl/>
        </w:rPr>
        <w:t>95].</w:t>
      </w:r>
    </w:p>
    <w:p w:rsidR="009A61DF" w:rsidRPr="00FB0D22" w:rsidRDefault="009A61DF" w:rsidP="00F82728">
      <w:pPr>
        <w:pStyle w:val="NormalWeb"/>
        <w:bidi/>
        <w:spacing w:before="0" w:beforeAutospacing="0" w:after="0" w:afterAutospacing="0"/>
        <w:jc w:val="lowKashida"/>
        <w:rPr>
          <w:sz w:val="18"/>
          <w:szCs w:val="18"/>
        </w:rPr>
      </w:pPr>
      <w:r w:rsidRPr="00FB0D22">
        <w:rPr>
          <w:rFonts w:ascii="Tahoma" w:hAnsi="Tahoma"/>
          <w:sz w:val="18"/>
          <w:szCs w:val="18"/>
          <w:rtl/>
        </w:rPr>
        <w:t xml:space="preserve">لما زعمت اليهود </w:t>
      </w:r>
      <w:r w:rsidRPr="00FB0D22">
        <w:rPr>
          <w:rFonts w:ascii="Tahoma" w:hAnsi="Tahoma" w:cs="Traditional Arabic"/>
          <w:sz w:val="18"/>
          <w:szCs w:val="18"/>
          <w:rtl/>
        </w:rPr>
        <w:t>-</w:t>
      </w:r>
      <w:r w:rsidRPr="00FB0D22">
        <w:rPr>
          <w:rFonts w:ascii="Tahoma" w:hAnsi="Tahoma"/>
          <w:sz w:val="18"/>
          <w:szCs w:val="18"/>
          <w:rtl/>
        </w:rPr>
        <w:t>عليهم لعائن الله تترًى</w:t>
      </w:r>
      <w:r w:rsidRPr="00FB0D22">
        <w:rPr>
          <w:rFonts w:ascii="Tahoma" w:hAnsi="Tahoma" w:cs="Traditional Arabic"/>
          <w:sz w:val="18"/>
          <w:szCs w:val="18"/>
          <w:rtl/>
        </w:rPr>
        <w:t>-</w:t>
      </w:r>
      <w:r w:rsidRPr="00FB0D22">
        <w:rPr>
          <w:rFonts w:ascii="Tahoma" w:hAnsi="Tahoma"/>
          <w:sz w:val="18"/>
          <w:szCs w:val="18"/>
          <w:rtl/>
        </w:rPr>
        <w:t xml:space="preserve"> النقص في حق الله تعالى رد الله عليهم في قوله </w:t>
      </w:r>
      <w:r w:rsidRPr="00FB0D22">
        <w:rPr>
          <w:rFonts w:ascii="AGA Arabesque" w:hAnsi="AGA Arabesque" w:cs="Tahoma"/>
          <w:position w:val="-4"/>
          <w:sz w:val="18"/>
          <w:szCs w:val="18"/>
        </w:rPr>
        <w:t></w:t>
      </w:r>
      <w:r w:rsidRPr="00FB0D22">
        <w:rPr>
          <w:rFonts w:ascii="Tahoma" w:hAnsi="Tahoma"/>
          <w:sz w:val="18"/>
          <w:szCs w:val="18"/>
          <w:rtl/>
        </w:rPr>
        <w:t xml:space="preserve">: </w:t>
      </w:r>
      <w:r w:rsidRPr="00FB0D22">
        <w:rPr>
          <w:rFonts w:ascii="Tahoma" w:hAnsi="Tahoma" w:cs="DecoType Thuluth"/>
          <w:sz w:val="18"/>
          <w:szCs w:val="18"/>
          <w:rtl/>
        </w:rPr>
        <w:t>{</w:t>
      </w:r>
      <w:r w:rsidRPr="00FB0D22">
        <w:rPr>
          <w:rFonts w:ascii="QCF_P118" w:hAnsi="QCF_P118" w:cs="QCF_P118"/>
          <w:sz w:val="18"/>
          <w:szCs w:val="18"/>
          <w:rtl/>
        </w:rPr>
        <w:t>ﯣ ﯤ ﯥ ﯦ ﯧ ﯨ ﯩ ﯪ ﯫ ﯬ ﯭ ﯮ ﯯ ﯰ ﯱ ﯲ ﯳ ﯴ</w:t>
      </w:r>
      <w:r w:rsidRPr="00FB0D22">
        <w:rPr>
          <w:rFonts w:ascii="QCF_P118" w:hAnsi="QCF_P118" w:cs="DecoType Thuluth"/>
          <w:sz w:val="18"/>
          <w:szCs w:val="18"/>
          <w:rtl/>
        </w:rPr>
        <w:t>}</w:t>
      </w:r>
      <w:r w:rsidRPr="00FB0D22">
        <w:rPr>
          <w:rFonts w:ascii="Tahoma" w:hAnsi="Tahoma"/>
          <w:sz w:val="18"/>
          <w:szCs w:val="18"/>
          <w:rtl/>
        </w:rPr>
        <w:t xml:space="preserve"> [المائدة: 64].</w:t>
      </w:r>
    </w:p>
    <w:p w:rsidR="009A61DF" w:rsidRPr="00FB0D22" w:rsidRDefault="009A61DF" w:rsidP="00F82728">
      <w:pPr>
        <w:pStyle w:val="NormalWeb"/>
        <w:bidi/>
        <w:spacing w:before="0" w:beforeAutospacing="0" w:after="0" w:afterAutospacing="0"/>
        <w:jc w:val="lowKashida"/>
        <w:rPr>
          <w:sz w:val="18"/>
          <w:szCs w:val="18"/>
        </w:rPr>
      </w:pPr>
      <w:r w:rsidRPr="00FB0D22">
        <w:rPr>
          <w:rFonts w:ascii="Tahoma" w:hAnsi="Tahoma"/>
          <w:sz w:val="18"/>
          <w:szCs w:val="18"/>
          <w:rtl/>
        </w:rPr>
        <w:t>الحالة الثانية: رفع توهم قد يأتي:</w:t>
      </w:r>
    </w:p>
    <w:p w:rsidR="009A61DF" w:rsidRPr="00FB0D22" w:rsidRDefault="009A61DF" w:rsidP="00F82728">
      <w:pPr>
        <w:pStyle w:val="NormalWeb"/>
        <w:bidi/>
        <w:spacing w:before="0" w:beforeAutospacing="0" w:after="0" w:afterAutospacing="0"/>
        <w:jc w:val="lowKashida"/>
        <w:rPr>
          <w:sz w:val="18"/>
          <w:szCs w:val="18"/>
        </w:rPr>
      </w:pPr>
      <w:r w:rsidRPr="00FB0D22">
        <w:rPr>
          <w:rFonts w:ascii="Tahoma" w:hAnsi="Tahoma"/>
          <w:sz w:val="18"/>
          <w:szCs w:val="18"/>
          <w:rtl/>
        </w:rPr>
        <w:t xml:space="preserve">وذلك مثل قوله </w:t>
      </w:r>
      <w:r w:rsidRPr="00FB0D22">
        <w:rPr>
          <w:rFonts w:ascii="Tahoma" w:hAnsi="Tahoma" w:cs="Traditional Arabic"/>
          <w:sz w:val="18"/>
          <w:szCs w:val="18"/>
          <w:rtl/>
        </w:rPr>
        <w:t>-</w:t>
      </w:r>
      <w:r w:rsidRPr="00FB0D22">
        <w:rPr>
          <w:rFonts w:ascii="Tahoma" w:hAnsi="Tahoma"/>
          <w:sz w:val="18"/>
          <w:szCs w:val="18"/>
          <w:rtl/>
        </w:rPr>
        <w:t>تبارك وتعالى</w:t>
      </w:r>
      <w:r w:rsidRPr="00FB0D22">
        <w:rPr>
          <w:rFonts w:ascii="Tahoma" w:hAnsi="Tahoma" w:cs="Traditional Arabic"/>
          <w:sz w:val="18"/>
          <w:szCs w:val="18"/>
          <w:rtl/>
        </w:rPr>
        <w:t>-</w:t>
      </w:r>
      <w:r w:rsidRPr="00FB0D22">
        <w:rPr>
          <w:rFonts w:ascii="Tahoma" w:hAnsi="Tahoma"/>
          <w:sz w:val="18"/>
          <w:szCs w:val="18"/>
          <w:rtl/>
        </w:rPr>
        <w:t xml:space="preserve">: </w:t>
      </w:r>
      <w:r w:rsidRPr="00FB0D22">
        <w:rPr>
          <w:rFonts w:ascii="Tahoma" w:hAnsi="Tahoma" w:cs="DecoType Thuluth"/>
          <w:sz w:val="18"/>
          <w:szCs w:val="18"/>
          <w:rtl/>
        </w:rPr>
        <w:t>{</w:t>
      </w:r>
      <w:r w:rsidRPr="00FB0D22">
        <w:rPr>
          <w:rFonts w:ascii="QCF_P604" w:hAnsi="QCF_P604" w:cs="QCF_P604"/>
          <w:sz w:val="18"/>
          <w:szCs w:val="18"/>
          <w:rtl/>
        </w:rPr>
        <w:t>ﭛ ﭜ</w:t>
      </w:r>
      <w:r w:rsidRPr="00FB0D22">
        <w:rPr>
          <w:rFonts w:ascii="QCF_P604" w:hAnsi="QCF_P604" w:cs="DecoType Thuluth"/>
          <w:sz w:val="18"/>
          <w:szCs w:val="18"/>
          <w:rtl/>
        </w:rPr>
        <w:t>}</w:t>
      </w:r>
      <w:r w:rsidRPr="00FB0D22">
        <w:rPr>
          <w:rFonts w:ascii="Tahoma" w:hAnsi="Tahoma"/>
          <w:sz w:val="18"/>
          <w:szCs w:val="18"/>
          <w:rtl/>
        </w:rPr>
        <w:t xml:space="preserve"> [الإخلاص: 3] فلما رد سبحانه نسبة الولد إليه لم يكتفِ بإبطال نسبة الولد، بل وأبطل الوالد، والصاحبة في غير هذه الآية، وذلك لأن المقام يحتاج تفصيلًا في النفي لئلا يظن صاحب فطرة مطموسة أنه لما اكتفى بنفي الولد ولم ينفِ غيره أنه غير منتفٍ عنه.</w:t>
      </w:r>
    </w:p>
    <w:p w:rsidR="009A61DF" w:rsidRPr="00FB0D22" w:rsidRDefault="009A61DF" w:rsidP="00F82728">
      <w:pPr>
        <w:pStyle w:val="NormalWeb"/>
        <w:bidi/>
        <w:spacing w:before="0" w:beforeAutospacing="0" w:after="0" w:afterAutospacing="0"/>
        <w:jc w:val="lowKashida"/>
        <w:rPr>
          <w:sz w:val="18"/>
          <w:szCs w:val="18"/>
        </w:rPr>
      </w:pPr>
      <w:r w:rsidRPr="00FB0D22">
        <w:rPr>
          <w:rFonts w:ascii="Tahoma" w:hAnsi="Tahoma"/>
          <w:sz w:val="18"/>
          <w:szCs w:val="18"/>
          <w:rtl/>
        </w:rPr>
        <w:t xml:space="preserve">ومثال آخر: قوله تعالى </w:t>
      </w:r>
      <w:r w:rsidRPr="00FB0D22">
        <w:rPr>
          <w:rFonts w:ascii="Tahoma" w:hAnsi="Tahoma" w:cs="Traditional Arabic"/>
          <w:sz w:val="18"/>
          <w:szCs w:val="18"/>
          <w:rtl/>
        </w:rPr>
        <w:t>-</w:t>
      </w:r>
      <w:r w:rsidRPr="00FB0D22">
        <w:rPr>
          <w:rFonts w:ascii="Tahoma" w:hAnsi="Tahoma"/>
          <w:sz w:val="18"/>
          <w:szCs w:val="18"/>
          <w:rtl/>
        </w:rPr>
        <w:t>تبارك وتعالى</w:t>
      </w:r>
      <w:r w:rsidRPr="00FB0D22">
        <w:rPr>
          <w:rFonts w:ascii="Tahoma" w:hAnsi="Tahoma" w:cs="Traditional Arabic"/>
          <w:sz w:val="18"/>
          <w:szCs w:val="18"/>
          <w:rtl/>
        </w:rPr>
        <w:t>-</w:t>
      </w:r>
      <w:r w:rsidRPr="00FB0D22">
        <w:rPr>
          <w:rFonts w:ascii="Tahoma" w:hAnsi="Tahoma"/>
          <w:sz w:val="18"/>
          <w:szCs w:val="18"/>
          <w:rtl/>
        </w:rPr>
        <w:t xml:space="preserve">: </w:t>
      </w:r>
      <w:r w:rsidRPr="00FB0D22">
        <w:rPr>
          <w:rFonts w:ascii="Tahoma" w:hAnsi="Tahoma" w:cs="DecoType Thuluth"/>
          <w:sz w:val="18"/>
          <w:szCs w:val="18"/>
          <w:rtl/>
        </w:rPr>
        <w:t>{</w:t>
      </w:r>
      <w:r w:rsidRPr="00FB0D22">
        <w:rPr>
          <w:rFonts w:ascii="QCF_P314" w:hAnsi="QCF_P314" w:cs="QCF_P314"/>
          <w:sz w:val="18"/>
          <w:szCs w:val="18"/>
          <w:rtl/>
        </w:rPr>
        <w:t>ﰘ ﰙ ﰚ ﰛ ﰜ ﰝ</w:t>
      </w:r>
      <w:r w:rsidRPr="00FB0D22">
        <w:rPr>
          <w:rFonts w:ascii="QCF_P315" w:hAnsi="QCF_P315" w:cs="QCF_P315"/>
          <w:sz w:val="18"/>
          <w:szCs w:val="18"/>
          <w:rtl/>
        </w:rPr>
        <w:t>ﭑ ﭒ ﭓ ﭔ ﭕ ﭖ ﭗ ﭘ ﭙ ﭚ ﭛ ﭜ</w:t>
      </w:r>
      <w:r w:rsidRPr="00FB0D22">
        <w:rPr>
          <w:rFonts w:ascii="QCF_P315" w:hAnsi="QCF_P315" w:cs="DecoType Thuluth"/>
          <w:sz w:val="18"/>
          <w:szCs w:val="18"/>
          <w:rtl/>
        </w:rPr>
        <w:t>}</w:t>
      </w:r>
      <w:r w:rsidRPr="00FB0D22">
        <w:rPr>
          <w:rFonts w:ascii="Tahoma" w:hAnsi="Tahoma"/>
          <w:sz w:val="18"/>
          <w:szCs w:val="18"/>
          <w:rtl/>
        </w:rPr>
        <w:t xml:space="preserve"> [طه: 51، 52].</w:t>
      </w:r>
    </w:p>
    <w:p w:rsidR="009A61DF" w:rsidRPr="00FB0D22" w:rsidRDefault="009A61DF" w:rsidP="00F82728">
      <w:pPr>
        <w:pStyle w:val="NormalWeb"/>
        <w:bidi/>
        <w:spacing w:before="0" w:beforeAutospacing="0" w:after="0" w:afterAutospacing="0"/>
        <w:jc w:val="lowKashida"/>
        <w:rPr>
          <w:sz w:val="18"/>
          <w:szCs w:val="18"/>
        </w:rPr>
      </w:pPr>
      <w:r w:rsidRPr="00FB0D22">
        <w:rPr>
          <w:rFonts w:ascii="Tahoma" w:hAnsi="Tahoma"/>
          <w:sz w:val="18"/>
          <w:szCs w:val="18"/>
          <w:rtl/>
        </w:rPr>
        <w:t xml:space="preserve">فلما أخبر </w:t>
      </w:r>
      <w:r w:rsidRPr="00FB0D22">
        <w:rPr>
          <w:rFonts w:ascii="AGA Arabesque" w:hAnsi="AGA Arabesque" w:cs="Tahoma"/>
          <w:position w:val="-4"/>
          <w:sz w:val="18"/>
          <w:szCs w:val="18"/>
        </w:rPr>
        <w:t></w:t>
      </w:r>
      <w:r w:rsidRPr="00FB0D22">
        <w:rPr>
          <w:rFonts w:ascii="Tahoma" w:hAnsi="Tahoma"/>
          <w:sz w:val="18"/>
          <w:szCs w:val="18"/>
          <w:rtl/>
        </w:rPr>
        <w:t xml:space="preserve"> أنه قد حفظ ذلك في كتاب قد سجل رفع وهمٌ قد يقع بقوله تعالى: </w:t>
      </w:r>
      <w:r w:rsidRPr="00FB0D22">
        <w:rPr>
          <w:rFonts w:ascii="Tahoma" w:hAnsi="Tahoma" w:cs="DecoType Thuluth"/>
          <w:sz w:val="18"/>
          <w:szCs w:val="18"/>
          <w:rtl/>
        </w:rPr>
        <w:t>{</w:t>
      </w:r>
      <w:r w:rsidRPr="00FB0D22">
        <w:rPr>
          <w:rFonts w:ascii="QCF_P315" w:hAnsi="QCF_P315" w:cs="QCF_P315"/>
          <w:sz w:val="18"/>
          <w:szCs w:val="18"/>
          <w:rtl/>
        </w:rPr>
        <w:t>ﭘ ﭙ ﭚ ﭛ ﭜ</w:t>
      </w:r>
      <w:r w:rsidRPr="00FB0D22">
        <w:rPr>
          <w:rFonts w:ascii="Tahoma" w:hAnsi="Tahoma" w:cs="DecoType Thuluth"/>
          <w:sz w:val="18"/>
          <w:szCs w:val="18"/>
          <w:rtl/>
        </w:rPr>
        <w:t>}</w:t>
      </w:r>
      <w:r w:rsidRPr="00FB0D22">
        <w:rPr>
          <w:rFonts w:ascii="Tahoma" w:hAnsi="Tahoma"/>
          <w:sz w:val="18"/>
          <w:szCs w:val="18"/>
          <w:rtl/>
        </w:rPr>
        <w:t xml:space="preserve"> لئلا يتساءل لماذا كُتبت؟ ألم يعلمها أعلم العالمين؟ فهذا القيد وهذا التفصيل في النفي لئلا يظن ظان أن ثمة أمرًا محتملًا </w:t>
      </w:r>
      <w:r w:rsidRPr="00FB0D22">
        <w:rPr>
          <w:rFonts w:ascii="Tahoma" w:hAnsi="Tahoma" w:cs="Traditional Arabic"/>
          <w:sz w:val="18"/>
          <w:szCs w:val="18"/>
          <w:rtl/>
        </w:rPr>
        <w:t>-</w:t>
      </w:r>
      <w:r w:rsidRPr="00FB0D22">
        <w:rPr>
          <w:rFonts w:ascii="Tahoma" w:hAnsi="Tahoma"/>
          <w:sz w:val="18"/>
          <w:szCs w:val="18"/>
          <w:rtl/>
        </w:rPr>
        <w:t xml:space="preserve">تعالى الله عن ذلك. </w:t>
      </w:r>
    </w:p>
    <w:p w:rsidR="009A61DF" w:rsidRPr="00FB0D22" w:rsidRDefault="009A61DF" w:rsidP="00F82728">
      <w:pPr>
        <w:pStyle w:val="NormalWeb"/>
        <w:bidi/>
        <w:spacing w:before="0" w:beforeAutospacing="0" w:after="0" w:afterAutospacing="0"/>
        <w:jc w:val="lowKashida"/>
        <w:rPr>
          <w:sz w:val="18"/>
          <w:szCs w:val="18"/>
        </w:rPr>
      </w:pPr>
      <w:r w:rsidRPr="00FB0D22">
        <w:rPr>
          <w:rFonts w:ascii="Tahoma" w:hAnsi="Tahoma"/>
          <w:sz w:val="18"/>
          <w:szCs w:val="18"/>
          <w:rtl/>
        </w:rPr>
        <w:t>الحالة الثالثة: إثبات كمال الضد:</w:t>
      </w:r>
    </w:p>
    <w:p w:rsidR="009A61DF" w:rsidRPr="00FB0D22" w:rsidRDefault="009A61DF" w:rsidP="00F82728">
      <w:pPr>
        <w:pStyle w:val="NormalWeb"/>
        <w:bidi/>
        <w:spacing w:before="0" w:beforeAutospacing="0" w:after="0" w:afterAutospacing="0"/>
        <w:jc w:val="lowKashida"/>
        <w:rPr>
          <w:sz w:val="18"/>
          <w:szCs w:val="18"/>
        </w:rPr>
      </w:pPr>
      <w:r w:rsidRPr="00FB0D22">
        <w:rPr>
          <w:rFonts w:ascii="Tahoma" w:hAnsi="Tahoma"/>
          <w:sz w:val="18"/>
          <w:szCs w:val="18"/>
          <w:rtl/>
        </w:rPr>
        <w:t xml:space="preserve">فقد يأتي النفي مفصلًا لإثبات كمال الضد </w:t>
      </w:r>
      <w:r w:rsidRPr="00FB0D22">
        <w:rPr>
          <w:rFonts w:ascii="Tahoma" w:hAnsi="Tahoma" w:cs="Traditional Arabic"/>
          <w:sz w:val="18"/>
          <w:szCs w:val="18"/>
          <w:rtl/>
        </w:rPr>
        <w:t>-</w:t>
      </w:r>
      <w:r w:rsidRPr="00FB0D22">
        <w:rPr>
          <w:rFonts w:ascii="Tahoma" w:hAnsi="Tahoma"/>
          <w:sz w:val="18"/>
          <w:szCs w:val="18"/>
          <w:rtl/>
        </w:rPr>
        <w:t>كما تقدم</w:t>
      </w:r>
      <w:r w:rsidRPr="00FB0D22">
        <w:rPr>
          <w:rFonts w:ascii="Tahoma" w:hAnsi="Tahoma" w:cs="Traditional Arabic"/>
          <w:sz w:val="18"/>
          <w:szCs w:val="18"/>
          <w:rtl/>
        </w:rPr>
        <w:t>-</w:t>
      </w:r>
      <w:r w:rsidRPr="00FB0D22">
        <w:rPr>
          <w:rFonts w:ascii="Tahoma" w:hAnsi="Tahoma"/>
          <w:sz w:val="18"/>
          <w:szCs w:val="18"/>
          <w:rtl/>
        </w:rPr>
        <w:t>:</w:t>
      </w:r>
    </w:p>
    <w:p w:rsidR="009A61DF" w:rsidRPr="00FB0D22" w:rsidRDefault="009A61DF" w:rsidP="00F82728">
      <w:pPr>
        <w:pStyle w:val="NormalWeb"/>
        <w:bidi/>
        <w:spacing w:before="0" w:beforeAutospacing="0" w:after="0" w:afterAutospacing="0"/>
        <w:jc w:val="lowKashida"/>
        <w:rPr>
          <w:rFonts w:ascii="Tahoma" w:hAnsi="Tahoma"/>
          <w:sz w:val="18"/>
          <w:szCs w:val="18"/>
          <w:rtl/>
        </w:rPr>
      </w:pPr>
      <w:r w:rsidRPr="00FB0D22">
        <w:rPr>
          <w:rFonts w:ascii="Tahoma" w:hAnsi="Tahoma"/>
          <w:sz w:val="18"/>
          <w:szCs w:val="18"/>
          <w:rtl/>
        </w:rPr>
        <w:t xml:space="preserve">مثال ذلك: نفي الظلم عن الله في مثل قوله: </w:t>
      </w:r>
      <w:r w:rsidRPr="00FB0D22">
        <w:rPr>
          <w:rFonts w:ascii="Tahoma" w:hAnsi="Tahoma" w:cs="DecoType Thuluth"/>
          <w:sz w:val="18"/>
          <w:szCs w:val="18"/>
          <w:rtl/>
        </w:rPr>
        <w:t>{</w:t>
      </w:r>
      <w:r w:rsidRPr="00FB0D22">
        <w:rPr>
          <w:rFonts w:ascii="QCF_P299" w:hAnsi="QCF_P299" w:cs="QCF_P299"/>
          <w:sz w:val="18"/>
          <w:szCs w:val="18"/>
          <w:rtl/>
        </w:rPr>
        <w:t>ﮗ ﮘ ﮙ ﮚ</w:t>
      </w:r>
      <w:r w:rsidRPr="00FB0D22">
        <w:rPr>
          <w:rFonts w:ascii="QCF_P299" w:hAnsi="QCF_P299" w:cs="DecoType Thuluth"/>
          <w:sz w:val="18"/>
          <w:szCs w:val="18"/>
          <w:rtl/>
        </w:rPr>
        <w:t>}</w:t>
      </w:r>
      <w:r w:rsidRPr="00FB0D22">
        <w:rPr>
          <w:rFonts w:ascii="Tahoma" w:hAnsi="Tahoma"/>
          <w:sz w:val="18"/>
          <w:szCs w:val="18"/>
          <w:rtl/>
        </w:rPr>
        <w:t xml:space="preserve"> [الكهف: 49] المراد بذلك إثبات كمال العدل، وليس المراد النفي المحض... وإلا قد لا يظلم الشخص عجزًا في مثل قول الشاعر:</w:t>
      </w:r>
    </w:p>
    <w:tbl>
      <w:tblPr>
        <w:bidiVisual/>
        <w:tblW w:w="0" w:type="auto"/>
        <w:jc w:val="center"/>
        <w:tblLook w:val="01E0"/>
      </w:tblPr>
      <w:tblGrid>
        <w:gridCol w:w="2245"/>
        <w:gridCol w:w="590"/>
        <w:gridCol w:w="2242"/>
      </w:tblGrid>
      <w:tr w:rsidR="009A61DF" w:rsidRPr="00FB0D22">
        <w:trPr>
          <w:trHeight w:hRule="exact" w:val="510"/>
          <w:jc w:val="center"/>
        </w:trPr>
        <w:tc>
          <w:tcPr>
            <w:tcW w:w="2909" w:type="dxa"/>
            <w:vAlign w:val="center"/>
          </w:tcPr>
          <w:p w:rsidR="009A61DF" w:rsidRPr="00FB0D22" w:rsidRDefault="009A61DF" w:rsidP="00F82728">
            <w:pPr>
              <w:jc w:val="both"/>
              <w:rPr>
                <w:rFonts w:cs="AGA Furat Regular"/>
                <w:sz w:val="18"/>
                <w:szCs w:val="18"/>
              </w:rPr>
            </w:pPr>
            <w:r w:rsidRPr="00FB0D22">
              <w:rPr>
                <w:rFonts w:cs="AGA Furat Regular"/>
                <w:sz w:val="18"/>
                <w:szCs w:val="18"/>
                <w:rtl/>
                <w:lang w:bidi="ar-EG"/>
              </w:rPr>
              <w:t>قبيلة لا يغدرون بذمة</w:t>
            </w:r>
            <w:r w:rsidRPr="00FB0D22">
              <w:rPr>
                <w:rFonts w:cs="AGA Furat Regular"/>
                <w:sz w:val="18"/>
                <w:szCs w:val="18"/>
                <w:rtl/>
                <w:lang w:bidi="ar-EG"/>
              </w:rPr>
              <w:br/>
            </w:r>
          </w:p>
        </w:tc>
        <w:tc>
          <w:tcPr>
            <w:tcW w:w="709" w:type="dxa"/>
            <w:vAlign w:val="center"/>
          </w:tcPr>
          <w:p w:rsidR="009A61DF" w:rsidRPr="00FB0D22" w:rsidRDefault="009A61DF" w:rsidP="00F82728">
            <w:pPr>
              <w:jc w:val="center"/>
              <w:rPr>
                <w:sz w:val="18"/>
                <w:szCs w:val="18"/>
              </w:rPr>
            </w:pPr>
            <w:r w:rsidRPr="00FB0D22">
              <w:rPr>
                <w:sz w:val="18"/>
                <w:szCs w:val="18"/>
                <w:rtl/>
              </w:rPr>
              <w:t>*</w:t>
            </w:r>
          </w:p>
        </w:tc>
        <w:tc>
          <w:tcPr>
            <w:tcW w:w="2909" w:type="dxa"/>
            <w:vAlign w:val="center"/>
          </w:tcPr>
          <w:p w:rsidR="009A61DF" w:rsidRPr="00FB0D22" w:rsidRDefault="009A61DF" w:rsidP="00F82728">
            <w:pPr>
              <w:jc w:val="both"/>
              <w:rPr>
                <w:rFonts w:ascii="Tahoma" w:hAnsi="Tahoma" w:cs="AGA Furat Regular"/>
                <w:sz w:val="18"/>
                <w:szCs w:val="18"/>
              </w:rPr>
            </w:pPr>
            <w:r w:rsidRPr="00FB0D22">
              <w:rPr>
                <w:rFonts w:cs="AGA Furat Regular"/>
                <w:sz w:val="18"/>
                <w:szCs w:val="18"/>
                <w:rtl/>
                <w:lang w:bidi="ar-EG"/>
              </w:rPr>
              <w:t>ولا يظلمون الناس حَبة خردل</w:t>
            </w:r>
            <w:r w:rsidRPr="00FB0D22">
              <w:rPr>
                <w:rFonts w:cs="AGA Furat Regular"/>
                <w:sz w:val="18"/>
                <w:szCs w:val="18"/>
                <w:rtl/>
                <w:lang w:bidi="ar-EG"/>
              </w:rPr>
              <w:br/>
            </w:r>
          </w:p>
        </w:tc>
      </w:tr>
    </w:tbl>
    <w:p w:rsidR="009A61DF" w:rsidRPr="00FB0D22" w:rsidRDefault="009A61DF" w:rsidP="00F82728">
      <w:pPr>
        <w:pStyle w:val="NormalWeb"/>
        <w:bidi/>
        <w:spacing w:before="0" w:beforeAutospacing="0" w:after="0" w:afterAutospacing="0"/>
        <w:jc w:val="lowKashida"/>
        <w:rPr>
          <w:rFonts w:ascii="Tahoma" w:hAnsi="Tahoma"/>
          <w:sz w:val="18"/>
          <w:szCs w:val="18"/>
          <w:rtl/>
        </w:rPr>
      </w:pPr>
      <w:r w:rsidRPr="00FB0D22">
        <w:rPr>
          <w:rFonts w:ascii="Tahoma" w:hAnsi="Tahoma"/>
          <w:sz w:val="18"/>
          <w:szCs w:val="18"/>
          <w:rtl/>
        </w:rPr>
        <w:t xml:space="preserve">ومن الأمثلة كذلك: نفي السنة والنوم في قوله تعالى: </w:t>
      </w:r>
      <w:r w:rsidRPr="00FB0D22">
        <w:rPr>
          <w:rFonts w:ascii="Tahoma" w:hAnsi="Tahoma" w:cs="DecoType Thuluth"/>
          <w:sz w:val="18"/>
          <w:szCs w:val="18"/>
          <w:rtl/>
        </w:rPr>
        <w:t>{</w:t>
      </w:r>
      <w:r w:rsidRPr="00FB0D22">
        <w:rPr>
          <w:rFonts w:ascii="QCF_P042" w:hAnsi="QCF_P042" w:cs="QCF_P042"/>
          <w:sz w:val="18"/>
          <w:szCs w:val="18"/>
          <w:rtl/>
        </w:rPr>
        <w:t>ﮫ ﮬ ﮭ ﮮ ﮯ</w:t>
      </w:r>
      <w:r w:rsidRPr="00FB0D22">
        <w:rPr>
          <w:rFonts w:ascii="QCF_P042" w:hAnsi="QCF_P042" w:cs="DecoType Thuluth"/>
          <w:sz w:val="18"/>
          <w:szCs w:val="18"/>
          <w:rtl/>
        </w:rPr>
        <w:t>}</w:t>
      </w:r>
      <w:r w:rsidRPr="00FB0D22">
        <w:rPr>
          <w:rFonts w:ascii="Tahoma" w:hAnsi="Tahoma"/>
          <w:sz w:val="18"/>
          <w:szCs w:val="18"/>
          <w:rtl/>
        </w:rPr>
        <w:t xml:space="preserve"> والمراد إثبات كمال القيومية لله </w:t>
      </w:r>
      <w:r w:rsidRPr="00FB0D22">
        <w:rPr>
          <w:rFonts w:ascii="AGA Arabesque" w:hAnsi="AGA Arabesque" w:cs="Tahoma"/>
          <w:position w:val="-4"/>
          <w:sz w:val="18"/>
          <w:szCs w:val="18"/>
        </w:rPr>
        <w:t></w:t>
      </w:r>
      <w:r w:rsidRPr="00FB0D22">
        <w:rPr>
          <w:rFonts w:ascii="Tahoma" w:hAnsi="Tahoma"/>
          <w:sz w:val="18"/>
          <w:szCs w:val="18"/>
          <w:rtl/>
        </w:rPr>
        <w:t>.</w:t>
      </w:r>
    </w:p>
    <w:p w:rsidR="009A61DF" w:rsidRDefault="009A61DF" w:rsidP="00F82728">
      <w:pPr>
        <w:jc w:val="center"/>
        <w:rPr>
          <w:b/>
          <w:bCs/>
          <w:sz w:val="18"/>
          <w:szCs w:val="18"/>
          <w:rtl/>
        </w:rPr>
      </w:pPr>
    </w:p>
    <w:p w:rsidR="009A61DF" w:rsidRDefault="009A61DF" w:rsidP="00F82728">
      <w:pPr>
        <w:jc w:val="center"/>
        <w:rPr>
          <w:b/>
          <w:bCs/>
          <w:sz w:val="18"/>
          <w:szCs w:val="18"/>
          <w:rtl/>
        </w:rPr>
      </w:pPr>
      <w:r>
        <w:rPr>
          <w:b/>
          <w:bCs/>
          <w:sz w:val="18"/>
          <w:szCs w:val="18"/>
        </w:rPr>
        <w:br w:type="column"/>
      </w:r>
      <w:r>
        <w:rPr>
          <w:b/>
          <w:bCs/>
          <w:sz w:val="18"/>
          <w:szCs w:val="18"/>
          <w:rtl/>
        </w:rPr>
        <w:lastRenderedPageBreak/>
        <w:t>المراجع والمصادر</w:t>
      </w:r>
    </w:p>
    <w:p w:rsidR="009A61DF" w:rsidRDefault="009A61DF" w:rsidP="00F82728">
      <w:pPr>
        <w:jc w:val="center"/>
        <w:rPr>
          <w:b/>
          <w:bCs/>
          <w:sz w:val="18"/>
          <w:szCs w:val="18"/>
          <w:rtl/>
        </w:rPr>
      </w:pPr>
    </w:p>
    <w:p w:rsidR="009A61DF" w:rsidRPr="00785C26" w:rsidRDefault="009A61DF" w:rsidP="00F82728">
      <w:pPr>
        <w:numPr>
          <w:ilvl w:val="0"/>
          <w:numId w:val="1"/>
        </w:numPr>
        <w:jc w:val="lowKashida"/>
        <w:rPr>
          <w:b/>
          <w:bCs/>
          <w:sz w:val="18"/>
          <w:szCs w:val="18"/>
          <w:rtl/>
        </w:rPr>
      </w:pPr>
      <w:r w:rsidRPr="00785C26">
        <w:rPr>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9A61DF" w:rsidRPr="00785C26" w:rsidRDefault="009A61DF" w:rsidP="00F82728">
      <w:pPr>
        <w:numPr>
          <w:ilvl w:val="0"/>
          <w:numId w:val="1"/>
        </w:numPr>
        <w:jc w:val="lowKashida"/>
        <w:rPr>
          <w:b/>
          <w:bCs/>
          <w:sz w:val="18"/>
          <w:szCs w:val="18"/>
          <w:rtl/>
        </w:rPr>
      </w:pPr>
      <w:r w:rsidRPr="00785C26">
        <w:rPr>
          <w:b/>
          <w:bCs/>
          <w:sz w:val="18"/>
          <w:szCs w:val="18"/>
          <w:rtl/>
        </w:rPr>
        <w:t>علي بن علي بن محمد بن أبي العز الحنفي ، شرح العقيدة الطحاوية،  تحقيق د/ عبد الله التركي وشعيب الأرن</w:t>
      </w:r>
      <w:r w:rsidRPr="00785C26">
        <w:rPr>
          <w:b/>
          <w:bCs/>
          <w:sz w:val="18"/>
          <w:szCs w:val="18"/>
          <w:rtl/>
          <w:lang w:bidi="ar-EG"/>
        </w:rPr>
        <w:t>ؤ</w:t>
      </w:r>
      <w:r w:rsidRPr="00785C26">
        <w:rPr>
          <w:b/>
          <w:bCs/>
          <w:sz w:val="18"/>
          <w:szCs w:val="18"/>
          <w:rtl/>
        </w:rPr>
        <w:t>وط، بيروت،  الطبعة العاشرة مؤسسة الرسالة، 1417هـ.</w:t>
      </w:r>
    </w:p>
    <w:p w:rsidR="009A61DF" w:rsidRPr="00785C26" w:rsidRDefault="009A61DF" w:rsidP="00F82728">
      <w:pPr>
        <w:numPr>
          <w:ilvl w:val="0"/>
          <w:numId w:val="1"/>
        </w:numPr>
        <w:jc w:val="lowKashida"/>
        <w:rPr>
          <w:b/>
          <w:bCs/>
          <w:sz w:val="18"/>
          <w:szCs w:val="18"/>
          <w:rtl/>
        </w:rPr>
      </w:pPr>
      <w:r w:rsidRPr="00785C26">
        <w:rPr>
          <w:b/>
          <w:bCs/>
          <w:sz w:val="18"/>
          <w:szCs w:val="18"/>
          <w:rtl/>
          <w:lang w:bidi="ar-EG"/>
        </w:rPr>
        <w:t>محمد بن خليفة التميمي</w:t>
      </w:r>
      <w:r w:rsidRPr="00785C26">
        <w:rPr>
          <w:b/>
          <w:bCs/>
          <w:sz w:val="18"/>
          <w:szCs w:val="18"/>
          <w:rtl/>
        </w:rPr>
        <w:t xml:space="preserve"> ، معتقد أهل السنة والجماعة في أسماء الله الحسنى </w:t>
      </w:r>
      <w:r w:rsidRPr="00785C26">
        <w:rPr>
          <w:b/>
          <w:bCs/>
          <w:sz w:val="18"/>
          <w:szCs w:val="18"/>
          <w:rtl/>
          <w:lang w:bidi="ar-EG"/>
        </w:rPr>
        <w:t xml:space="preserve">، الرياض، مكتبة أضواء السلف الطبعة الأولى، 1419هـ.  </w:t>
      </w:r>
    </w:p>
    <w:p w:rsidR="009A61DF" w:rsidRPr="00785C26" w:rsidRDefault="009A61DF" w:rsidP="00F82728">
      <w:pPr>
        <w:numPr>
          <w:ilvl w:val="0"/>
          <w:numId w:val="1"/>
        </w:numPr>
        <w:jc w:val="lowKashida"/>
        <w:rPr>
          <w:b/>
          <w:bCs/>
          <w:sz w:val="18"/>
          <w:szCs w:val="18"/>
          <w:rtl/>
        </w:rPr>
      </w:pPr>
      <w:r w:rsidRPr="00785C26">
        <w:rPr>
          <w:b/>
          <w:bCs/>
          <w:sz w:val="18"/>
          <w:szCs w:val="18"/>
          <w:rtl/>
          <w:lang w:bidi="ar-EG"/>
        </w:rPr>
        <w:t>محمد بن أبي بكر بن قيم الجوزية</w:t>
      </w:r>
      <w:r w:rsidRPr="00785C26">
        <w:rPr>
          <w:b/>
          <w:bCs/>
          <w:sz w:val="18"/>
          <w:szCs w:val="18"/>
          <w:rtl/>
        </w:rPr>
        <w:t xml:space="preserve"> ،الصواعق المرسلة على الجهمية والمعطلة</w:t>
      </w:r>
      <w:r w:rsidRPr="00785C26">
        <w:rPr>
          <w:b/>
          <w:bCs/>
          <w:sz w:val="18"/>
          <w:szCs w:val="18"/>
          <w:rtl/>
          <w:lang w:bidi="ar-EG"/>
        </w:rPr>
        <w:t>، تحقيق: علي بن محمد الدخيل الله، الرياض، دار العاصمة، 1998م.</w:t>
      </w:r>
    </w:p>
    <w:p w:rsidR="009A61DF" w:rsidRPr="00785C26" w:rsidRDefault="009A61DF" w:rsidP="00F82728">
      <w:pPr>
        <w:numPr>
          <w:ilvl w:val="0"/>
          <w:numId w:val="1"/>
        </w:numPr>
        <w:jc w:val="lowKashida"/>
        <w:rPr>
          <w:b/>
          <w:bCs/>
          <w:sz w:val="18"/>
          <w:szCs w:val="18"/>
          <w:rtl/>
        </w:rPr>
      </w:pPr>
      <w:r w:rsidRPr="00785C26">
        <w:rPr>
          <w:b/>
          <w:bCs/>
          <w:sz w:val="18"/>
          <w:szCs w:val="18"/>
          <w:rtl/>
          <w:lang w:bidi="ar-EG"/>
        </w:rPr>
        <w:t>محمد بن أبي بكر بن قيم الجوزية</w:t>
      </w:r>
      <w:r w:rsidRPr="00785C26">
        <w:rPr>
          <w:b/>
          <w:bCs/>
          <w:sz w:val="18"/>
          <w:szCs w:val="18"/>
          <w:rtl/>
        </w:rPr>
        <w:t xml:space="preserve"> ، اجتماع الجيوش الإسلامية على غزو المعطلة والجهمية</w:t>
      </w:r>
      <w:r w:rsidRPr="00785C26">
        <w:rPr>
          <w:b/>
          <w:bCs/>
          <w:sz w:val="18"/>
          <w:szCs w:val="18"/>
          <w:rtl/>
          <w:lang w:bidi="ar-EG"/>
        </w:rPr>
        <w:t>، دار الكتب العلمية, 2003م.</w:t>
      </w:r>
    </w:p>
    <w:p w:rsidR="009A61DF" w:rsidRPr="00785C26" w:rsidRDefault="009A61DF" w:rsidP="00F82728">
      <w:pPr>
        <w:numPr>
          <w:ilvl w:val="0"/>
          <w:numId w:val="1"/>
        </w:numPr>
        <w:rPr>
          <w:b/>
          <w:bCs/>
          <w:sz w:val="18"/>
          <w:szCs w:val="18"/>
          <w:rtl/>
        </w:rPr>
      </w:pPr>
      <w:r w:rsidRPr="00785C26">
        <w:rPr>
          <w:b/>
          <w:bCs/>
          <w:sz w:val="18"/>
          <w:szCs w:val="18"/>
          <w:rtl/>
          <w:lang w:bidi="ar-EG"/>
        </w:rPr>
        <w:t>هبة الله بن الحسن اللالكائي</w:t>
      </w:r>
      <w:r w:rsidRPr="00785C26">
        <w:rPr>
          <w:b/>
          <w:bCs/>
          <w:sz w:val="18"/>
          <w:szCs w:val="18"/>
          <w:rtl/>
        </w:rPr>
        <w:t xml:space="preserve">  ، شرح أصول اعتقاد أهل السنة والجماعة</w:t>
      </w:r>
      <w:r w:rsidRPr="00785C26">
        <w:rPr>
          <w:b/>
          <w:bCs/>
          <w:sz w:val="18"/>
          <w:szCs w:val="18"/>
          <w:rtl/>
          <w:lang w:bidi="ar-EG"/>
        </w:rPr>
        <w:t>،  تحقيق ، أحمد سعد حمدان، الرياض، دار طيبة، 1982م.</w:t>
      </w:r>
    </w:p>
    <w:p w:rsidR="009A61DF" w:rsidRPr="00785C26" w:rsidRDefault="009A61DF" w:rsidP="00F82728">
      <w:pPr>
        <w:numPr>
          <w:ilvl w:val="0"/>
          <w:numId w:val="1"/>
        </w:numPr>
        <w:jc w:val="lowKashida"/>
        <w:rPr>
          <w:b/>
          <w:bCs/>
          <w:sz w:val="18"/>
          <w:szCs w:val="18"/>
          <w:rtl/>
        </w:rPr>
      </w:pPr>
      <w:r w:rsidRPr="00785C26">
        <w:rPr>
          <w:b/>
          <w:bCs/>
          <w:sz w:val="18"/>
          <w:szCs w:val="18"/>
          <w:rtl/>
          <w:lang w:bidi="ar-EG"/>
        </w:rPr>
        <w:lastRenderedPageBreak/>
        <w:t xml:space="preserve">محمد بن إسحاق بن خزيمة  </w:t>
      </w:r>
      <w:r w:rsidRPr="00785C26">
        <w:rPr>
          <w:b/>
          <w:bCs/>
          <w:sz w:val="18"/>
          <w:szCs w:val="18"/>
          <w:rtl/>
        </w:rPr>
        <w:t xml:space="preserve">، كتاب التوحيد وإثبات صفات الرب عز وجل ، </w:t>
      </w:r>
      <w:r w:rsidRPr="00785C26">
        <w:rPr>
          <w:b/>
          <w:bCs/>
          <w:sz w:val="18"/>
          <w:szCs w:val="18"/>
          <w:rtl/>
          <w:lang w:bidi="ar-EG"/>
        </w:rPr>
        <w:t>تحقيق: عبد العزيز الشهوان، الرياض، دار الرشد للنشر والتوزيع،1987م.</w:t>
      </w:r>
    </w:p>
    <w:p w:rsidR="009A61DF" w:rsidRPr="00785C26" w:rsidRDefault="009A61DF" w:rsidP="00F82728">
      <w:pPr>
        <w:numPr>
          <w:ilvl w:val="0"/>
          <w:numId w:val="1"/>
        </w:numPr>
        <w:jc w:val="lowKashida"/>
        <w:rPr>
          <w:b/>
          <w:bCs/>
          <w:sz w:val="18"/>
          <w:szCs w:val="18"/>
          <w:rtl/>
        </w:rPr>
      </w:pPr>
      <w:r w:rsidRPr="00785C26">
        <w:rPr>
          <w:b/>
          <w:bCs/>
          <w:sz w:val="18"/>
          <w:szCs w:val="18"/>
          <w:rtl/>
          <w:lang w:bidi="ar-EG"/>
        </w:rPr>
        <w:t>محمد ناصر الدين الألباني</w:t>
      </w:r>
      <w:r w:rsidRPr="00785C26">
        <w:rPr>
          <w:b/>
          <w:bCs/>
          <w:sz w:val="18"/>
          <w:szCs w:val="18"/>
          <w:rtl/>
        </w:rPr>
        <w:t xml:space="preserve"> ، مختصر العلو للعلي الغفار </w:t>
      </w:r>
      <w:r w:rsidRPr="00785C26">
        <w:rPr>
          <w:b/>
          <w:bCs/>
          <w:sz w:val="18"/>
          <w:szCs w:val="18"/>
          <w:rtl/>
          <w:lang w:bidi="ar-EG"/>
        </w:rPr>
        <w:t>، المكتب الإسلامي، 1980م.</w:t>
      </w:r>
    </w:p>
    <w:p w:rsidR="009A61DF" w:rsidRPr="00785C26" w:rsidRDefault="009A61DF" w:rsidP="00F82728">
      <w:pPr>
        <w:numPr>
          <w:ilvl w:val="0"/>
          <w:numId w:val="1"/>
        </w:numPr>
        <w:jc w:val="lowKashida"/>
        <w:rPr>
          <w:b/>
          <w:bCs/>
          <w:sz w:val="18"/>
          <w:szCs w:val="18"/>
          <w:rtl/>
        </w:rPr>
      </w:pPr>
      <w:r w:rsidRPr="00785C26">
        <w:rPr>
          <w:b/>
          <w:bCs/>
          <w:sz w:val="18"/>
          <w:szCs w:val="18"/>
          <w:rtl/>
          <w:lang w:bidi="ar-EG"/>
        </w:rPr>
        <w:t>محمد بن صالح بن عثيمين</w:t>
      </w:r>
      <w:r w:rsidRPr="00785C26">
        <w:rPr>
          <w:b/>
          <w:bCs/>
          <w:sz w:val="18"/>
          <w:szCs w:val="18"/>
          <w:rtl/>
        </w:rPr>
        <w:t xml:space="preserve"> ، القواعد المثلى في صفات الله وأسمائه الحسنى</w:t>
      </w:r>
      <w:r w:rsidRPr="00785C26">
        <w:rPr>
          <w:b/>
          <w:bCs/>
          <w:sz w:val="18"/>
          <w:szCs w:val="18"/>
          <w:rtl/>
          <w:lang w:bidi="ar-EG"/>
        </w:rPr>
        <w:t>، تحقيق: أشرف عبد المقصود، القاهرة، مكتبة السنة، 1993م.</w:t>
      </w:r>
    </w:p>
    <w:p w:rsidR="009A61DF" w:rsidRPr="00785C26" w:rsidRDefault="009A61DF" w:rsidP="00F82728">
      <w:pPr>
        <w:numPr>
          <w:ilvl w:val="0"/>
          <w:numId w:val="1"/>
        </w:numPr>
        <w:jc w:val="lowKashida"/>
        <w:rPr>
          <w:b/>
          <w:bCs/>
          <w:sz w:val="18"/>
          <w:szCs w:val="18"/>
          <w:rtl/>
        </w:rPr>
      </w:pPr>
      <w:r w:rsidRPr="00785C26">
        <w:rPr>
          <w:b/>
          <w:bCs/>
          <w:sz w:val="18"/>
          <w:szCs w:val="18"/>
          <w:rtl/>
          <w:lang w:bidi="ar-EG"/>
        </w:rPr>
        <w:t>إبراهيم البريكان</w:t>
      </w:r>
      <w:r w:rsidRPr="00785C26">
        <w:rPr>
          <w:b/>
          <w:bCs/>
          <w:sz w:val="18"/>
          <w:szCs w:val="18"/>
          <w:rtl/>
        </w:rPr>
        <w:t xml:space="preserve"> ، القواعد الكلية للأسماء والصفات عند السلف </w:t>
      </w:r>
      <w:r w:rsidRPr="00785C26">
        <w:rPr>
          <w:b/>
          <w:bCs/>
          <w:sz w:val="18"/>
          <w:szCs w:val="18"/>
          <w:rtl/>
          <w:lang w:bidi="ar-EG"/>
        </w:rPr>
        <w:t>، الدمام،  دار ابن القيم، 2004م</w:t>
      </w:r>
    </w:p>
    <w:p w:rsidR="009A61DF" w:rsidRPr="00785C26" w:rsidRDefault="009A61DF" w:rsidP="00F82728">
      <w:pPr>
        <w:numPr>
          <w:ilvl w:val="0"/>
          <w:numId w:val="1"/>
        </w:numPr>
        <w:jc w:val="lowKashida"/>
        <w:rPr>
          <w:b/>
          <w:bCs/>
          <w:sz w:val="18"/>
          <w:szCs w:val="18"/>
          <w:rtl/>
        </w:rPr>
      </w:pPr>
      <w:r w:rsidRPr="00785C26">
        <w:rPr>
          <w:b/>
          <w:bCs/>
          <w:sz w:val="18"/>
          <w:szCs w:val="18"/>
          <w:rtl/>
          <w:lang w:bidi="ar-EG"/>
        </w:rPr>
        <w:t>عمر سليمان  الأشقر</w:t>
      </w:r>
      <w:r w:rsidRPr="00785C26">
        <w:rPr>
          <w:b/>
          <w:bCs/>
          <w:sz w:val="18"/>
          <w:szCs w:val="18"/>
          <w:rtl/>
        </w:rPr>
        <w:t xml:space="preserve">  ، الأسماء والصفات في معتقد أهل السنة والجماعة</w:t>
      </w:r>
      <w:r w:rsidRPr="00785C26">
        <w:rPr>
          <w:b/>
          <w:bCs/>
          <w:sz w:val="18"/>
          <w:szCs w:val="18"/>
          <w:rtl/>
          <w:lang w:bidi="ar-EG"/>
        </w:rPr>
        <w:t>، الأردن، دار النفائس للنشر والتوزيع، 1992م.</w:t>
      </w:r>
    </w:p>
    <w:p w:rsidR="009A61DF" w:rsidRPr="00785C26" w:rsidRDefault="009A61DF" w:rsidP="00F82728">
      <w:pPr>
        <w:numPr>
          <w:ilvl w:val="0"/>
          <w:numId w:val="1"/>
        </w:numPr>
        <w:jc w:val="lowKashida"/>
        <w:rPr>
          <w:b/>
          <w:bCs/>
          <w:sz w:val="18"/>
          <w:szCs w:val="18"/>
          <w:rtl/>
        </w:rPr>
      </w:pPr>
      <w:r w:rsidRPr="00785C26">
        <w:rPr>
          <w:b/>
          <w:bCs/>
          <w:sz w:val="18"/>
          <w:szCs w:val="18"/>
          <w:rtl/>
          <w:lang w:bidi="ar-EG"/>
        </w:rPr>
        <w:t>أحمد عبد الرحمن القاضي</w:t>
      </w:r>
      <w:r w:rsidRPr="00785C26">
        <w:rPr>
          <w:b/>
          <w:bCs/>
          <w:sz w:val="18"/>
          <w:szCs w:val="18"/>
          <w:rtl/>
        </w:rPr>
        <w:t xml:space="preserve">  ، مذهب أهل التفويض في نصوص الصفات "عرض ونقد"</w:t>
      </w:r>
      <w:r w:rsidRPr="00785C26">
        <w:rPr>
          <w:b/>
          <w:bCs/>
          <w:sz w:val="18"/>
          <w:szCs w:val="18"/>
          <w:rtl/>
          <w:lang w:bidi="ar-EG"/>
        </w:rPr>
        <w:t>، الرياض، دار العاصمة، 1995م.</w:t>
      </w:r>
    </w:p>
    <w:p w:rsidR="009A61DF" w:rsidRPr="00785C26" w:rsidRDefault="009A61DF" w:rsidP="00F82728">
      <w:pPr>
        <w:numPr>
          <w:ilvl w:val="0"/>
          <w:numId w:val="1"/>
        </w:numPr>
        <w:jc w:val="lowKashida"/>
        <w:rPr>
          <w:b/>
          <w:bCs/>
          <w:sz w:val="18"/>
          <w:szCs w:val="18"/>
          <w:rtl/>
        </w:rPr>
      </w:pPr>
      <w:r w:rsidRPr="00785C26">
        <w:rPr>
          <w:b/>
          <w:bCs/>
          <w:sz w:val="18"/>
          <w:szCs w:val="18"/>
          <w:rtl/>
          <w:lang w:bidi="ar-EG"/>
        </w:rPr>
        <w:t>عبد الرحيم السلمي</w:t>
      </w:r>
      <w:r w:rsidRPr="00785C26">
        <w:rPr>
          <w:b/>
          <w:bCs/>
          <w:sz w:val="18"/>
          <w:szCs w:val="18"/>
          <w:rtl/>
        </w:rPr>
        <w:t xml:space="preserve"> ، حقيقة التوحيد بين أهل السنة والمتكلمين</w:t>
      </w:r>
      <w:r w:rsidRPr="00785C26">
        <w:rPr>
          <w:b/>
          <w:bCs/>
          <w:sz w:val="18"/>
          <w:szCs w:val="18"/>
          <w:rtl/>
          <w:lang w:bidi="ar-EG"/>
        </w:rPr>
        <w:t>، الرياض، دار المعلمة للنشر والتوزيع، 2000م.</w:t>
      </w:r>
    </w:p>
    <w:p w:rsidR="009A61DF" w:rsidRPr="00785C26" w:rsidRDefault="009A61DF" w:rsidP="00F82728">
      <w:pPr>
        <w:rPr>
          <w:b/>
          <w:bCs/>
          <w:sz w:val="18"/>
          <w:szCs w:val="18"/>
          <w:rtl/>
          <w:lang w:bidi="ar-EG"/>
        </w:rPr>
      </w:pPr>
    </w:p>
    <w:p w:rsidR="009A61DF" w:rsidRDefault="009A61DF" w:rsidP="00F82728">
      <w:pPr>
        <w:rPr>
          <w:rtl/>
          <w:lang w:bidi="ar-EG"/>
        </w:rPr>
        <w:sectPr w:rsidR="009A61DF" w:rsidSect="00F82728">
          <w:type w:val="continuous"/>
          <w:pgSz w:w="11906" w:h="16838"/>
          <w:pgMar w:top="731" w:right="737" w:bottom="2432" w:left="737" w:header="709" w:footer="709" w:gutter="0"/>
          <w:cols w:num="2" w:space="710" w:equalWidth="0">
            <w:col w:w="4861" w:space="710"/>
            <w:col w:w="4861"/>
          </w:cols>
          <w:bidi/>
          <w:rtlGutter/>
          <w:docGrid w:linePitch="360"/>
        </w:sectPr>
      </w:pPr>
    </w:p>
    <w:p w:rsidR="009A61DF" w:rsidRDefault="009A61DF" w:rsidP="00F82728">
      <w:pPr>
        <w:rPr>
          <w:lang w:bidi="ar-EG"/>
        </w:rPr>
      </w:pPr>
    </w:p>
    <w:p w:rsidR="009A61DF" w:rsidRPr="00F82728" w:rsidRDefault="009A61DF" w:rsidP="00F82728">
      <w:pPr>
        <w:spacing w:before="60"/>
        <w:jc w:val="center"/>
        <w:rPr>
          <w:b/>
          <w:bCs/>
          <w:sz w:val="44"/>
          <w:szCs w:val="44"/>
          <w:rtl/>
        </w:rPr>
      </w:pPr>
    </w:p>
    <w:p w:rsidR="009A61DF" w:rsidRDefault="009A61DF"/>
    <w:sectPr w:rsidR="009A61DF" w:rsidSect="00F82728">
      <w:type w:val="continuous"/>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DecoType Thuluth">
    <w:altName w:val="Times New Roman"/>
    <w:charset w:val="B2"/>
    <w:family w:val="auto"/>
    <w:pitch w:val="variable"/>
    <w:sig w:usb0="00002000" w:usb1="80000000" w:usb2="00000008" w:usb3="00000000" w:csb0="00000040" w:csb1="00000000"/>
  </w:font>
  <w:font w:name="QCF_P484">
    <w:altName w:val="Times New Roman"/>
    <w:charset w:val="00"/>
    <w:family w:val="auto"/>
    <w:pitch w:val="variable"/>
    <w:sig w:usb0="00000000" w:usb1="90000000" w:usb2="00000008" w:usb3="00000000" w:csb0="80000041" w:csb1="00000000"/>
  </w:font>
  <w:font w:name="QCF_P299">
    <w:altName w:val="Times New Roman"/>
    <w:charset w:val="00"/>
    <w:family w:val="auto"/>
    <w:pitch w:val="variable"/>
    <w:sig w:usb0="00000000" w:usb1="90000000" w:usb2="00000008" w:usb3="00000000" w:csb0="80000041" w:csb1="00000000"/>
  </w:font>
  <w:font w:name="QCF_P042">
    <w:altName w:val="Times New Roman"/>
    <w:charset w:val="00"/>
    <w:family w:val="auto"/>
    <w:pitch w:val="variable"/>
    <w:sig w:usb0="00000000" w:usb1="90000000" w:usb2="00000008" w:usb3="00000000" w:csb0="80000041" w:csb1="00000000"/>
  </w:font>
  <w:font w:name="QCF_P080">
    <w:altName w:val="Times New Roman"/>
    <w:charset w:val="00"/>
    <w:family w:val="auto"/>
    <w:pitch w:val="variable"/>
    <w:sig w:usb0="00000000" w:usb1="90000000" w:usb2="00000008" w:usb3="00000000" w:csb0="80000041" w:csb1="00000000"/>
  </w:font>
  <w:font w:name="QCF_P049">
    <w:altName w:val="Times New Roman"/>
    <w:charset w:val="00"/>
    <w:family w:val="auto"/>
    <w:pitch w:val="variable"/>
    <w:sig w:usb0="00000000" w:usb1="90000000" w:usb2="00000008" w:usb3="00000000" w:csb0="80000041" w:csb1="00000000"/>
  </w:font>
  <w:font w:name="QCF_P032">
    <w:altName w:val="Times New Roman"/>
    <w:charset w:val="00"/>
    <w:family w:val="auto"/>
    <w:pitch w:val="variable"/>
    <w:sig w:usb0="00000000" w:usb1="90000000" w:usb2="00000008" w:usb3="00000000" w:csb0="80000041" w:csb1="00000000"/>
  </w:font>
  <w:font w:name="QCF_P026">
    <w:altName w:val="Times New Roman"/>
    <w:charset w:val="00"/>
    <w:family w:val="auto"/>
    <w:pitch w:val="variable"/>
    <w:sig w:usb0="00000000" w:usb1="90000000" w:usb2="00000008" w:usb3="00000000" w:csb0="80000041" w:csb1="00000000"/>
  </w:font>
  <w:font w:name="QCF_P339">
    <w:altName w:val="Times New Roman"/>
    <w:charset w:val="00"/>
    <w:family w:val="auto"/>
    <w:pitch w:val="variable"/>
    <w:sig w:usb0="00000000" w:usb1="90000000" w:usb2="00000008" w:usb3="00000000" w:csb0="80000041" w:csb1="00000000"/>
  </w:font>
  <w:font w:name="QCF_P604">
    <w:altName w:val="Times New Roman"/>
    <w:charset w:val="00"/>
    <w:family w:val="auto"/>
    <w:pitch w:val="variable"/>
    <w:sig w:usb0="00000000" w:usb1="90000000" w:usb2="00000008" w:usb3="00000000" w:csb0="80000041" w:csb1="00000000"/>
  </w:font>
  <w:font w:name="QCF_P310">
    <w:altName w:val="Times New Roman"/>
    <w:charset w:val="00"/>
    <w:family w:val="auto"/>
    <w:pitch w:val="variable"/>
    <w:sig w:usb0="00000000" w:usb1="90000000" w:usb2="00000008" w:usb3="00000000" w:csb0="80000041" w:csb1="00000000"/>
  </w:font>
  <w:font w:name="QCF_P004">
    <w:altName w:val="Times New Roman"/>
    <w:charset w:val="00"/>
    <w:family w:val="auto"/>
    <w:pitch w:val="variable"/>
    <w:sig w:usb0="00000000" w:usb1="90000000" w:usb2="00000008" w:usb3="00000000" w:csb0="80000041" w:csb1="00000000"/>
  </w:font>
  <w:font w:name="AGA Arabesque">
    <w:altName w:val="Symbol"/>
    <w:charset w:val="02"/>
    <w:family w:val="auto"/>
    <w:pitch w:val="variable"/>
    <w:sig w:usb0="00000000" w:usb1="10000000" w:usb2="00000000" w:usb3="00000000" w:csb0="80000000" w:csb1="00000000"/>
  </w:font>
  <w:font w:name="QCF_P452">
    <w:altName w:val="Times New Roman"/>
    <w:charset w:val="00"/>
    <w:family w:val="auto"/>
    <w:pitch w:val="variable"/>
    <w:sig w:usb0="00000000" w:usb1="90000000" w:usb2="00000008" w:usb3="00000000" w:csb0="80000041" w:csb1="00000000"/>
  </w:font>
  <w:font w:name="QCF_P309">
    <w:altName w:val="Times New Roman"/>
    <w:charset w:val="00"/>
    <w:family w:val="auto"/>
    <w:pitch w:val="variable"/>
    <w:sig w:usb0="00000000" w:usb1="90000000" w:usb2="00000008" w:usb3="00000000" w:csb0="80000041" w:csb1="00000000"/>
  </w:font>
  <w:font w:name="QCF_P520">
    <w:altName w:val="Times New Roman"/>
    <w:charset w:val="00"/>
    <w:family w:val="auto"/>
    <w:pitch w:val="variable"/>
    <w:sig w:usb0="00000000" w:usb1="90000000" w:usb2="00000008" w:usb3="00000000" w:csb0="80000041" w:csb1="00000000"/>
  </w:font>
  <w:font w:name="QCF_P140">
    <w:altName w:val="Times New Roman"/>
    <w:charset w:val="00"/>
    <w:family w:val="auto"/>
    <w:pitch w:val="variable"/>
    <w:sig w:usb0="00000000" w:usb1="90000000" w:usb2="00000008" w:usb3="00000000" w:csb0="80000041" w:csb1="00000000"/>
  </w:font>
  <w:font w:name="QCF_P548">
    <w:altName w:val="Times New Roman"/>
    <w:charset w:val="00"/>
    <w:family w:val="auto"/>
    <w:pitch w:val="variable"/>
    <w:sig w:usb0="00000000" w:usb1="90000000" w:usb2="00000008" w:usb3="00000000" w:csb0="80000041" w:csb1="00000000"/>
  </w:font>
  <w:font w:name="QCF_P216">
    <w:altName w:val="Times New Roman"/>
    <w:charset w:val="00"/>
    <w:family w:val="auto"/>
    <w:pitch w:val="variable"/>
    <w:sig w:usb0="00000000" w:usb1="90000000" w:usb2="00000008" w:usb3="00000000" w:csb0="80000041" w:csb1="00000000"/>
  </w:font>
  <w:font w:name="QCF_P311">
    <w:altName w:val="Times New Roman"/>
    <w:charset w:val="00"/>
    <w:family w:val="auto"/>
    <w:pitch w:val="variable"/>
    <w:sig w:usb0="00000000" w:usb1="90000000" w:usb2="00000008" w:usb3="00000000" w:csb0="80000041" w:csb1="00000000"/>
  </w:font>
  <w:font w:name="QCF_P118">
    <w:altName w:val="Times New Roman"/>
    <w:charset w:val="00"/>
    <w:family w:val="auto"/>
    <w:pitch w:val="variable"/>
    <w:sig w:usb0="00000000" w:usb1="90000000" w:usb2="00000008" w:usb3="00000000" w:csb0="80000041" w:csb1="00000000"/>
  </w:font>
  <w:font w:name="QCF_P314">
    <w:altName w:val="Times New Roman"/>
    <w:charset w:val="00"/>
    <w:family w:val="auto"/>
    <w:pitch w:val="variable"/>
    <w:sig w:usb0="00000000" w:usb1="90000000" w:usb2="00000008" w:usb3="00000000" w:csb0="80000041" w:csb1="00000000"/>
  </w:font>
  <w:font w:name="QCF_P315">
    <w:altName w:val="Times New Roman"/>
    <w:charset w:val="00"/>
    <w:family w:val="auto"/>
    <w:pitch w:val="variable"/>
    <w:sig w:usb0="00000000" w:usb1="90000000" w:usb2="00000008" w:usb3="00000000" w:csb0="80000041" w:csb1="00000000"/>
  </w:font>
  <w:font w:name="AGA Furat Regular">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start w:val="1"/>
      <w:numFmt w:val="bullet"/>
      <w:lvlText w:val="o"/>
      <w:lvlJc w:val="left"/>
      <w:pPr>
        <w:ind w:left="2263" w:hanging="360"/>
      </w:pPr>
      <w:rPr>
        <w:rFonts w:ascii="Courier New" w:hAnsi="Courier New" w:hint="default"/>
      </w:rPr>
    </w:lvl>
    <w:lvl w:ilvl="2" w:tplc="04090005">
      <w:start w:val="1"/>
      <w:numFmt w:val="bullet"/>
      <w:lvlText w:val=""/>
      <w:lvlJc w:val="left"/>
      <w:pPr>
        <w:ind w:left="2983" w:hanging="360"/>
      </w:pPr>
      <w:rPr>
        <w:rFonts w:ascii="Wingdings" w:hAnsi="Wingdings" w:hint="default"/>
      </w:rPr>
    </w:lvl>
    <w:lvl w:ilvl="3" w:tplc="04090001">
      <w:start w:val="1"/>
      <w:numFmt w:val="bullet"/>
      <w:lvlText w:val=""/>
      <w:lvlJc w:val="left"/>
      <w:pPr>
        <w:ind w:left="3703" w:hanging="360"/>
      </w:pPr>
      <w:rPr>
        <w:rFonts w:ascii="Symbol" w:hAnsi="Symbol" w:hint="default"/>
      </w:rPr>
    </w:lvl>
    <w:lvl w:ilvl="4" w:tplc="04090003">
      <w:start w:val="1"/>
      <w:numFmt w:val="bullet"/>
      <w:lvlText w:val="o"/>
      <w:lvlJc w:val="left"/>
      <w:pPr>
        <w:ind w:left="4423" w:hanging="360"/>
      </w:pPr>
      <w:rPr>
        <w:rFonts w:ascii="Courier New" w:hAnsi="Courier New" w:hint="default"/>
      </w:rPr>
    </w:lvl>
    <w:lvl w:ilvl="5" w:tplc="04090005">
      <w:start w:val="1"/>
      <w:numFmt w:val="bullet"/>
      <w:lvlText w:val=""/>
      <w:lvlJc w:val="left"/>
      <w:pPr>
        <w:ind w:left="5143" w:hanging="360"/>
      </w:pPr>
      <w:rPr>
        <w:rFonts w:ascii="Wingdings" w:hAnsi="Wingdings" w:hint="default"/>
      </w:rPr>
    </w:lvl>
    <w:lvl w:ilvl="6" w:tplc="04090001">
      <w:start w:val="1"/>
      <w:numFmt w:val="bullet"/>
      <w:lvlText w:val=""/>
      <w:lvlJc w:val="left"/>
      <w:pPr>
        <w:ind w:left="5863" w:hanging="360"/>
      </w:pPr>
      <w:rPr>
        <w:rFonts w:ascii="Symbol" w:hAnsi="Symbol" w:hint="default"/>
      </w:rPr>
    </w:lvl>
    <w:lvl w:ilvl="7" w:tplc="04090003">
      <w:start w:val="1"/>
      <w:numFmt w:val="bullet"/>
      <w:lvlText w:val="o"/>
      <w:lvlJc w:val="left"/>
      <w:pPr>
        <w:ind w:left="6583" w:hanging="360"/>
      </w:pPr>
      <w:rPr>
        <w:rFonts w:ascii="Courier New" w:hAnsi="Courier New" w:hint="default"/>
      </w:rPr>
    </w:lvl>
    <w:lvl w:ilvl="8" w:tplc="04090005">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hint="default"/>
      </w:rPr>
    </w:lvl>
    <w:lvl w:ilvl="1" w:tplc="04090003">
      <w:start w:val="1"/>
      <w:numFmt w:val="bullet"/>
      <w:lvlText w:val="o"/>
      <w:lvlJc w:val="left"/>
      <w:pPr>
        <w:ind w:left="2443" w:hanging="360"/>
      </w:pPr>
      <w:rPr>
        <w:rFonts w:ascii="Courier New" w:hAnsi="Courier New" w:hint="default"/>
      </w:rPr>
    </w:lvl>
    <w:lvl w:ilvl="2" w:tplc="04090005">
      <w:start w:val="1"/>
      <w:numFmt w:val="bullet"/>
      <w:lvlText w:val=""/>
      <w:lvlJc w:val="left"/>
      <w:pPr>
        <w:ind w:left="3163" w:hanging="360"/>
      </w:pPr>
      <w:rPr>
        <w:rFonts w:ascii="Wingdings" w:hAnsi="Wingdings" w:hint="default"/>
      </w:rPr>
    </w:lvl>
    <w:lvl w:ilvl="3" w:tplc="04090001">
      <w:start w:val="1"/>
      <w:numFmt w:val="bullet"/>
      <w:lvlText w:val=""/>
      <w:lvlJc w:val="left"/>
      <w:pPr>
        <w:ind w:left="3883" w:hanging="360"/>
      </w:pPr>
      <w:rPr>
        <w:rFonts w:ascii="Symbol" w:hAnsi="Symbol" w:hint="default"/>
      </w:rPr>
    </w:lvl>
    <w:lvl w:ilvl="4" w:tplc="04090003">
      <w:start w:val="1"/>
      <w:numFmt w:val="bullet"/>
      <w:lvlText w:val="o"/>
      <w:lvlJc w:val="left"/>
      <w:pPr>
        <w:ind w:left="4603" w:hanging="360"/>
      </w:pPr>
      <w:rPr>
        <w:rFonts w:ascii="Courier New" w:hAnsi="Courier New" w:hint="default"/>
      </w:rPr>
    </w:lvl>
    <w:lvl w:ilvl="5" w:tplc="04090005">
      <w:start w:val="1"/>
      <w:numFmt w:val="bullet"/>
      <w:lvlText w:val=""/>
      <w:lvlJc w:val="left"/>
      <w:pPr>
        <w:ind w:left="5323" w:hanging="360"/>
      </w:pPr>
      <w:rPr>
        <w:rFonts w:ascii="Wingdings" w:hAnsi="Wingdings" w:hint="default"/>
      </w:rPr>
    </w:lvl>
    <w:lvl w:ilvl="6" w:tplc="04090001">
      <w:start w:val="1"/>
      <w:numFmt w:val="bullet"/>
      <w:lvlText w:val=""/>
      <w:lvlJc w:val="left"/>
      <w:pPr>
        <w:ind w:left="6043" w:hanging="360"/>
      </w:pPr>
      <w:rPr>
        <w:rFonts w:ascii="Symbol" w:hAnsi="Symbol" w:hint="default"/>
      </w:rPr>
    </w:lvl>
    <w:lvl w:ilvl="7" w:tplc="04090003">
      <w:start w:val="1"/>
      <w:numFmt w:val="bullet"/>
      <w:lvlText w:val="o"/>
      <w:lvlJc w:val="left"/>
      <w:pPr>
        <w:ind w:left="6763" w:hanging="360"/>
      </w:pPr>
      <w:rPr>
        <w:rFonts w:ascii="Courier New" w:hAnsi="Courier New" w:hint="default"/>
      </w:rPr>
    </w:lvl>
    <w:lvl w:ilvl="8" w:tplc="04090005">
      <w:start w:val="1"/>
      <w:numFmt w:val="bullet"/>
      <w:lvlText w:val=""/>
      <w:lvlJc w:val="left"/>
      <w:pPr>
        <w:ind w:left="7483" w:hanging="360"/>
      </w:pPr>
      <w:rPr>
        <w:rFonts w:ascii="Wingdings" w:hAnsi="Wingdings" w:hint="default"/>
      </w:rPr>
    </w:lvl>
  </w:abstractNum>
  <w:abstractNum w:abstractNumId="2">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2728"/>
    <w:rsid w:val="00015E33"/>
    <w:rsid w:val="001A2769"/>
    <w:rsid w:val="0020326A"/>
    <w:rsid w:val="00242035"/>
    <w:rsid w:val="003A0062"/>
    <w:rsid w:val="003A0A3C"/>
    <w:rsid w:val="003C1D37"/>
    <w:rsid w:val="004168A0"/>
    <w:rsid w:val="004219C3"/>
    <w:rsid w:val="005C32EB"/>
    <w:rsid w:val="00785C26"/>
    <w:rsid w:val="007D7410"/>
    <w:rsid w:val="0085150B"/>
    <w:rsid w:val="00916DA5"/>
    <w:rsid w:val="00982B26"/>
    <w:rsid w:val="009A61DF"/>
    <w:rsid w:val="00C02FB5"/>
    <w:rsid w:val="00D07AFF"/>
    <w:rsid w:val="00F82728"/>
    <w:rsid w:val="00FB0D22"/>
    <w:rsid w:val="00FE0D55"/>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728"/>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82728"/>
    <w:pPr>
      <w:bidi w:val="0"/>
      <w:spacing w:before="100" w:beforeAutospacing="1" w:after="100" w:afterAutospacing="1"/>
    </w:pPr>
  </w:style>
  <w:style w:type="paragraph" w:customStyle="1" w:styleId="Affiliation">
    <w:name w:val="Affiliation"/>
    <w:uiPriority w:val="99"/>
    <w:rsid w:val="00F82728"/>
    <w:pPr>
      <w:suppressAutoHyphens/>
      <w:jc w:val="center"/>
    </w:pPr>
    <w:rPr>
      <w:rFonts w:ascii="Times New Roman" w:eastAsia="SimSun" w:hAnsi="Times New Roman" w:cs="Times New Roman"/>
      <w:lang w:eastAsia="zh-CN"/>
    </w:rPr>
  </w:style>
  <w:style w:type="paragraph" w:customStyle="1" w:styleId="Author">
    <w:name w:val="Author"/>
    <w:uiPriority w:val="99"/>
    <w:rsid w:val="00F82728"/>
    <w:pPr>
      <w:suppressAutoHyphens/>
      <w:spacing w:before="360" w:after="40"/>
      <w:jc w:val="center"/>
    </w:pPr>
    <w:rPr>
      <w:rFonts w:ascii="Times New Roman" w:eastAsia="SimSun" w:hAnsi="Times New Roman" w:cs="Times New Roman"/>
      <w:sz w:val="22"/>
      <w:szCs w:val="22"/>
    </w:rPr>
  </w:style>
  <w:style w:type="paragraph" w:styleId="ListParagraph">
    <w:name w:val="List Paragraph"/>
    <w:basedOn w:val="Normal"/>
    <w:uiPriority w:val="99"/>
    <w:qFormat/>
    <w:rsid w:val="00F82728"/>
    <w:pPr>
      <w:spacing w:after="200" w:line="276" w:lineRule="auto"/>
      <w:ind w:left="720"/>
    </w:pPr>
    <w:rPr>
      <w:rFonts w:ascii="Calibri" w:eastAsia="Calibri" w:hAnsi="Calibri" w:cs="Arial"/>
      <w:sz w:val="22"/>
      <w:szCs w:val="22"/>
    </w:rPr>
  </w:style>
  <w:style w:type="character" w:styleId="Hyperlink">
    <w:name w:val="Hyperlink"/>
    <w:basedOn w:val="DefaultParagraphFont"/>
    <w:uiPriority w:val="99"/>
    <w:rsid w:val="00F8272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rihan@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1083</Words>
  <Characters>6175</Characters>
  <Application>Microsoft Office Word</Application>
  <DocSecurity>0</DocSecurity>
  <Lines>51</Lines>
  <Paragraphs>14</Paragraphs>
  <ScaleCrop>false</ScaleCrop>
  <Company>Fannan</Company>
  <LinksUpToDate>false</LinksUpToDate>
  <CharactersWithSpaces>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6</cp:revision>
  <dcterms:created xsi:type="dcterms:W3CDTF">2013-06-22T21:42:00Z</dcterms:created>
  <dcterms:modified xsi:type="dcterms:W3CDTF">2013-06-25T09:04:00Z</dcterms:modified>
</cp:coreProperties>
</file>