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0A3" w:rsidRPr="005220A3" w:rsidRDefault="005220A3" w:rsidP="005220A3">
      <w:pPr>
        <w:jc w:val="center"/>
        <w:rPr>
          <w:rFonts w:asciiTheme="majorBidi" w:eastAsia="Calibri" w:hAnsiTheme="majorBidi" w:cstheme="majorBidi"/>
          <w:b/>
          <w:bCs/>
          <w:i/>
          <w:iCs/>
          <w:sz w:val="44"/>
          <w:szCs w:val="44"/>
          <w:rtl/>
        </w:rPr>
      </w:pPr>
      <w:r w:rsidRPr="005220A3">
        <w:rPr>
          <w:rFonts w:asciiTheme="majorBidi" w:eastAsia="Calibri" w:hAnsiTheme="majorBidi" w:cstheme="majorBidi"/>
          <w:b/>
          <w:bCs/>
          <w:i/>
          <w:iCs/>
          <w:sz w:val="44"/>
          <w:szCs w:val="44"/>
          <w:rtl/>
        </w:rPr>
        <w:t>الأحكام المستفادة من كون أسماء الله كلها حسنى</w:t>
      </w:r>
    </w:p>
    <w:p w:rsidR="005220A3" w:rsidRDefault="005220A3" w:rsidP="005220A3">
      <w:pPr>
        <w:jc w:val="center"/>
        <w:rPr>
          <w:rFonts w:asciiTheme="majorBidi" w:hAnsiTheme="majorBidi" w:cstheme="majorBidi" w:hint="cs"/>
          <w:b/>
          <w:bCs/>
          <w:i/>
          <w:iCs/>
          <w:sz w:val="28"/>
          <w:szCs w:val="28"/>
          <w:rtl/>
        </w:rPr>
      </w:pPr>
      <w:r w:rsidRPr="000C34FA">
        <w:rPr>
          <w:rFonts w:asciiTheme="majorBidi" w:hAnsiTheme="majorBidi" w:cstheme="majorBidi" w:hint="cs"/>
          <w:b/>
          <w:bCs/>
          <w:i/>
          <w:iCs/>
          <w:sz w:val="28"/>
          <w:szCs w:val="28"/>
          <w:rtl/>
        </w:rPr>
        <w:t>بحث فى : توحيد الصفات</w:t>
      </w:r>
    </w:p>
    <w:p w:rsidR="00F16AE8" w:rsidRPr="000C34FA" w:rsidRDefault="00F16AE8" w:rsidP="005220A3">
      <w:pPr>
        <w:jc w:val="center"/>
        <w:rPr>
          <w:rFonts w:asciiTheme="majorBidi" w:eastAsia="Calibri" w:hAnsiTheme="majorBidi" w:cstheme="majorBidi"/>
          <w:b/>
          <w:bCs/>
          <w:i/>
          <w:iCs/>
          <w:color w:val="4F81BD"/>
          <w:sz w:val="28"/>
          <w:szCs w:val="28"/>
          <w:rtl/>
          <w:lang w:bidi="ar-EG"/>
        </w:rPr>
      </w:pPr>
    </w:p>
    <w:p w:rsidR="005220A3" w:rsidRPr="00F16AE8" w:rsidRDefault="005220A3" w:rsidP="00F16AE8">
      <w:pPr>
        <w:pStyle w:val="Affiliation"/>
        <w:bidi/>
        <w:rPr>
          <w:rFonts w:asciiTheme="majorBidi" w:hAnsiTheme="majorBidi" w:cstheme="majorBidi"/>
          <w:i/>
          <w:iCs/>
          <w:sz w:val="28"/>
          <w:szCs w:val="28"/>
        </w:rPr>
      </w:pPr>
      <w:r w:rsidRPr="00F16AE8">
        <w:rPr>
          <w:rFonts w:asciiTheme="majorBidi" w:hAnsiTheme="majorBidi" w:cstheme="majorBidi"/>
          <w:i/>
          <w:iCs/>
          <w:sz w:val="28"/>
          <w:szCs w:val="28"/>
          <w:rtl/>
        </w:rPr>
        <w:tab/>
      </w:r>
      <w:r w:rsidRPr="00F16AE8">
        <w:rPr>
          <w:rFonts w:asciiTheme="majorBidi" w:hAnsiTheme="majorBidi" w:cstheme="majorBidi"/>
          <w:i/>
          <w:iCs/>
          <w:sz w:val="28"/>
          <w:szCs w:val="28"/>
          <w:rtl/>
        </w:rPr>
        <w:tab/>
        <w:t xml:space="preserve">إعداد / </w:t>
      </w:r>
      <w:r w:rsidR="00F16AE8" w:rsidRPr="00F16AE8">
        <w:rPr>
          <w:rFonts w:asciiTheme="majorBidi" w:hAnsiTheme="majorBidi" w:cstheme="majorBidi"/>
          <w:i/>
          <w:iCs/>
          <w:sz w:val="28"/>
          <w:szCs w:val="28"/>
          <w:rtl/>
        </w:rPr>
        <w:t>ميريهان مجدي محمود عبد المجيد</w:t>
      </w:r>
    </w:p>
    <w:p w:rsidR="005220A3" w:rsidRPr="00F16AE8" w:rsidRDefault="005220A3" w:rsidP="005220A3">
      <w:pPr>
        <w:pStyle w:val="Affiliation"/>
        <w:bidi/>
        <w:rPr>
          <w:rFonts w:asciiTheme="majorBidi" w:hAnsiTheme="majorBidi" w:cstheme="majorBidi"/>
          <w:i/>
          <w:iCs/>
          <w:sz w:val="28"/>
          <w:szCs w:val="28"/>
        </w:rPr>
      </w:pPr>
      <w:r w:rsidRPr="00F16AE8">
        <w:rPr>
          <w:rFonts w:asciiTheme="majorBidi" w:hAnsiTheme="majorBidi" w:cstheme="majorBidi"/>
          <w:i/>
          <w:iCs/>
          <w:sz w:val="28"/>
          <w:szCs w:val="28"/>
          <w:rtl/>
        </w:rPr>
        <w:t>قسم الدعوة وأصول الدين</w:t>
      </w:r>
    </w:p>
    <w:p w:rsidR="005220A3" w:rsidRPr="00F16AE8" w:rsidRDefault="005220A3" w:rsidP="005220A3">
      <w:pPr>
        <w:pStyle w:val="Affiliation"/>
        <w:bidi/>
        <w:rPr>
          <w:rFonts w:asciiTheme="majorBidi" w:hAnsiTheme="majorBidi" w:cstheme="majorBidi"/>
          <w:i/>
          <w:iCs/>
          <w:sz w:val="28"/>
          <w:szCs w:val="28"/>
        </w:rPr>
      </w:pPr>
      <w:r w:rsidRPr="00F16AE8">
        <w:rPr>
          <w:rFonts w:asciiTheme="majorBidi" w:hAnsiTheme="majorBidi" w:cstheme="majorBidi"/>
          <w:i/>
          <w:iCs/>
          <w:sz w:val="28"/>
          <w:szCs w:val="28"/>
          <w:rtl/>
        </w:rPr>
        <w:t>كلية العلوم الإسلامية – جامعة المدينة العالمية</w:t>
      </w:r>
    </w:p>
    <w:p w:rsidR="005220A3" w:rsidRPr="00F16AE8" w:rsidRDefault="005220A3" w:rsidP="005220A3">
      <w:pPr>
        <w:pStyle w:val="Affiliation"/>
        <w:bidi/>
        <w:rPr>
          <w:rFonts w:asciiTheme="majorBidi" w:hAnsiTheme="majorBidi" w:cstheme="majorBidi"/>
          <w:i/>
          <w:iCs/>
          <w:sz w:val="28"/>
          <w:szCs w:val="28"/>
          <w:rtl/>
        </w:rPr>
      </w:pPr>
      <w:r w:rsidRPr="00F16AE8">
        <w:rPr>
          <w:rFonts w:asciiTheme="majorBidi" w:hAnsiTheme="majorBidi" w:cstheme="majorBidi"/>
          <w:i/>
          <w:iCs/>
          <w:sz w:val="28"/>
          <w:szCs w:val="28"/>
          <w:rtl/>
        </w:rPr>
        <w:t>شاه علم - ماليزيا</w:t>
      </w:r>
    </w:p>
    <w:p w:rsidR="005220A3" w:rsidRDefault="00F16AE8" w:rsidP="00F16AE8">
      <w:pPr>
        <w:pStyle w:val="Affiliation"/>
        <w:bidi/>
        <w:rPr>
          <w:rFonts w:hint="cs"/>
          <w:rtl/>
        </w:rPr>
      </w:pPr>
      <w:hyperlink r:id="rId7" w:tgtFrame="_blank" w:history="1">
        <w:r w:rsidRPr="00F16AE8">
          <w:rPr>
            <w:rFonts w:asciiTheme="majorBidi" w:hAnsiTheme="majorBidi" w:cstheme="majorBidi"/>
            <w:i/>
            <w:iCs/>
            <w:sz w:val="28"/>
            <w:szCs w:val="28"/>
          </w:rPr>
          <w:t>mirihan@mediu.ws</w:t>
        </w:r>
      </w:hyperlink>
    </w:p>
    <w:p w:rsidR="00F16AE8" w:rsidRDefault="00F16AE8" w:rsidP="005220A3">
      <w:pPr>
        <w:tabs>
          <w:tab w:val="left" w:pos="4050"/>
        </w:tabs>
        <w:jc w:val="center"/>
        <w:rPr>
          <w:rFonts w:hint="cs"/>
          <w:rtl/>
        </w:rPr>
      </w:pPr>
    </w:p>
    <w:p w:rsidR="00F16AE8" w:rsidRPr="00FE0D55" w:rsidRDefault="00F16AE8" w:rsidP="005220A3">
      <w:pPr>
        <w:tabs>
          <w:tab w:val="left" w:pos="4050"/>
        </w:tabs>
        <w:jc w:val="center"/>
        <w:rPr>
          <w:rFonts w:asciiTheme="majorBidi" w:hAnsiTheme="majorBidi" w:cstheme="majorBidi"/>
          <w:b/>
          <w:bCs/>
          <w:i/>
          <w:iCs/>
          <w:sz w:val="18"/>
          <w:szCs w:val="18"/>
          <w:lang w:bidi="ar-EG"/>
        </w:rPr>
      </w:pPr>
    </w:p>
    <w:p w:rsidR="005220A3" w:rsidRDefault="005220A3" w:rsidP="005220A3">
      <w:pPr>
        <w:spacing w:before="60" w:after="200"/>
        <w:rPr>
          <w:rFonts w:asciiTheme="majorBidi" w:hAnsiTheme="majorBidi" w:cstheme="majorBidi"/>
          <w:b/>
          <w:bCs/>
          <w:sz w:val="18"/>
          <w:szCs w:val="18"/>
          <w:rtl/>
        </w:rPr>
        <w:sectPr w:rsidR="005220A3" w:rsidSect="005220A3">
          <w:headerReference w:type="even" r:id="rId8"/>
          <w:pgSz w:w="11906" w:h="16838" w:code="9"/>
          <w:pgMar w:top="731" w:right="737" w:bottom="2432" w:left="737" w:header="720" w:footer="720" w:gutter="0"/>
          <w:cols w:space="720"/>
          <w:titlePg/>
          <w:bidi/>
          <w:rtlGutter/>
          <w:docGrid w:linePitch="360"/>
        </w:sectPr>
      </w:pPr>
    </w:p>
    <w:p w:rsidR="005220A3" w:rsidRPr="00916DA5" w:rsidRDefault="005220A3" w:rsidP="005220A3">
      <w:pPr>
        <w:spacing w:before="60" w:after="200"/>
        <w:rPr>
          <w:rFonts w:asciiTheme="majorBidi" w:eastAsia="Calibri" w:hAnsiTheme="majorBidi" w:cstheme="majorBidi"/>
          <w:b/>
          <w:bCs/>
          <w:sz w:val="18"/>
          <w:szCs w:val="18"/>
          <w:rtl/>
        </w:rPr>
      </w:pPr>
      <w:r w:rsidRPr="005220A3">
        <w:rPr>
          <w:rFonts w:asciiTheme="majorBidi" w:hAnsiTheme="majorBidi" w:cstheme="majorBidi"/>
          <w:b/>
          <w:bCs/>
          <w:sz w:val="18"/>
          <w:szCs w:val="18"/>
          <w:rtl/>
        </w:rPr>
        <w:lastRenderedPageBreak/>
        <w:t>خلاصة هذا البحث فى :</w:t>
      </w:r>
      <w:r w:rsidRPr="005220A3">
        <w:rPr>
          <w:rFonts w:asciiTheme="majorBidi" w:eastAsia="Calibri" w:hAnsiTheme="majorBidi" w:cstheme="majorBidi"/>
          <w:b/>
          <w:bCs/>
          <w:sz w:val="18"/>
          <w:szCs w:val="18"/>
          <w:rtl/>
        </w:rPr>
        <w:t xml:space="preserve"> الأحكام المستفادة من كون أسماء الله كلها حسنى</w:t>
      </w:r>
      <w:r>
        <w:rPr>
          <w:rFonts w:asciiTheme="majorBidi" w:eastAsia="Calibri" w:hAnsiTheme="majorBidi" w:cstheme="majorBidi"/>
          <w:b/>
          <w:bCs/>
          <w:sz w:val="18"/>
          <w:szCs w:val="18"/>
          <w:rtl/>
        </w:rPr>
        <w:tab/>
      </w:r>
    </w:p>
    <w:p w:rsidR="005220A3" w:rsidRPr="00916DA5" w:rsidRDefault="005220A3" w:rsidP="005220A3">
      <w:pPr>
        <w:tabs>
          <w:tab w:val="center" w:pos="5244"/>
        </w:tabs>
        <w:spacing w:before="60"/>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 xml:space="preserve">الافتتاحيه : الاحكام، اطلقت ، جهة </w:t>
      </w:r>
      <w:r>
        <w:rPr>
          <w:rFonts w:asciiTheme="majorBidi" w:eastAsia="Calibri" w:hAnsiTheme="majorBidi" w:cstheme="majorBidi"/>
          <w:b/>
          <w:bCs/>
          <w:sz w:val="18"/>
          <w:szCs w:val="18"/>
          <w:rtl/>
        </w:rPr>
        <w:tab/>
      </w:r>
    </w:p>
    <w:p w:rsidR="005220A3" w:rsidRPr="00916DA5" w:rsidRDefault="005220A3" w:rsidP="005220A3">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5220A3" w:rsidRPr="00916DA5" w:rsidRDefault="005220A3" w:rsidP="005220A3">
      <w:pPr>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5220A3">
        <w:rPr>
          <w:rFonts w:asciiTheme="majorBidi" w:eastAsia="Calibri" w:hAnsiTheme="majorBidi" w:cstheme="majorBidi"/>
          <w:b/>
          <w:bCs/>
          <w:sz w:val="18"/>
          <w:szCs w:val="18"/>
          <w:rtl/>
        </w:rPr>
        <w:t>الأحكام المستفادة من كون أسماء الله كلها حسنى</w:t>
      </w:r>
    </w:p>
    <w:p w:rsidR="0055023F" w:rsidRPr="00785C26" w:rsidRDefault="0055023F" w:rsidP="0055023F">
      <w:pPr>
        <w:pStyle w:val="ListParagraph"/>
        <w:numPr>
          <w:ilvl w:val="0"/>
          <w:numId w:val="3"/>
        </w:numPr>
        <w:spacing w:line="240" w:lineRule="auto"/>
        <w:ind w:left="733" w:hanging="90"/>
        <w:jc w:val="center"/>
        <w:rPr>
          <w:rFonts w:asciiTheme="majorBidi" w:hAnsiTheme="majorBidi" w:cstheme="majorBidi"/>
          <w:b/>
          <w:bCs/>
          <w:i/>
          <w:iCs/>
          <w:sz w:val="20"/>
          <w:szCs w:val="20"/>
          <w:rtl/>
        </w:rPr>
      </w:pPr>
      <w:r>
        <w:rPr>
          <w:rFonts w:asciiTheme="majorBidi" w:hAnsiTheme="majorBidi" w:cstheme="majorBidi" w:hint="cs"/>
          <w:b/>
          <w:bCs/>
          <w:i/>
          <w:iCs/>
          <w:sz w:val="20"/>
          <w:szCs w:val="20"/>
          <w:rtl/>
        </w:rPr>
        <w:t>. موضوع المقالة</w:t>
      </w:r>
    </w:p>
    <w:p w:rsidR="005220A3" w:rsidRPr="005220A3" w:rsidRDefault="005220A3" w:rsidP="005220A3">
      <w:pPr>
        <w:pStyle w:val="NormalWeb"/>
        <w:bidi/>
        <w:spacing w:before="0" w:beforeAutospacing="0" w:after="0" w:afterAutospacing="0"/>
        <w:jc w:val="lowKashida"/>
        <w:rPr>
          <w:rFonts w:ascii="Tahoma" w:hAnsi="Tahoma"/>
          <w:sz w:val="18"/>
          <w:szCs w:val="18"/>
          <w:rtl/>
        </w:rPr>
      </w:pPr>
      <w:r w:rsidRPr="005220A3">
        <w:rPr>
          <w:rFonts w:ascii="Tahoma" w:hAnsi="Tahoma" w:hint="cs"/>
          <w:sz w:val="18"/>
          <w:szCs w:val="18"/>
          <w:rtl/>
        </w:rPr>
        <w:t xml:space="preserve">أما الأحكام العملية لهذه القاعدة فإنها تظهر في أوجه متعددة؛ منها: أن من الآثار العملية لهذه القاعدة عدم ثبوت العديد من الأسماء التي أطلقت في حق الله </w:t>
      </w:r>
      <w:r w:rsidRPr="005220A3">
        <w:rPr>
          <w:rFonts w:ascii="AGA Arabesque" w:hAnsi="AGA Arabesque" w:cs="Tahoma"/>
          <w:position w:val="-4"/>
          <w:sz w:val="18"/>
          <w:szCs w:val="18"/>
        </w:rPr>
        <w:t></w:t>
      </w:r>
      <w:r w:rsidRPr="005220A3">
        <w:rPr>
          <w:rFonts w:ascii="Tahoma" w:hAnsi="Tahoma" w:hint="cs"/>
          <w:sz w:val="18"/>
          <w:szCs w:val="18"/>
          <w:rtl/>
        </w:rPr>
        <w:t xml:space="preserve"> إما من جهة عدم ثبوت النص بها، وهذا الشرط الأول من شروط إطلاق الاسم في حق الله </w:t>
      </w:r>
      <w:r w:rsidRPr="005220A3">
        <w:rPr>
          <w:rFonts w:ascii="Tahoma" w:hAnsi="Tahoma" w:cs="Traditional Arabic" w:hint="cs"/>
          <w:sz w:val="18"/>
          <w:szCs w:val="18"/>
          <w:rtl/>
        </w:rPr>
        <w:t>-</w:t>
      </w:r>
      <w:r w:rsidRPr="005220A3">
        <w:rPr>
          <w:rFonts w:ascii="Tahoma" w:hAnsi="Tahoma" w:hint="cs"/>
          <w:sz w:val="18"/>
          <w:szCs w:val="18"/>
          <w:rtl/>
        </w:rPr>
        <w:t>تبارك وتعالى</w:t>
      </w:r>
      <w:r w:rsidRPr="005220A3">
        <w:rPr>
          <w:rFonts w:ascii="Tahoma" w:hAnsi="Tahoma" w:cs="Traditional Arabic" w:hint="cs"/>
          <w:sz w:val="18"/>
          <w:szCs w:val="18"/>
          <w:rtl/>
        </w:rPr>
        <w:t>-</w:t>
      </w:r>
      <w:r w:rsidRPr="005220A3">
        <w:rPr>
          <w:rFonts w:ascii="Tahoma" w:hAnsi="Tahoma" w:hint="cs"/>
          <w:sz w:val="18"/>
          <w:szCs w:val="18"/>
          <w:rtl/>
        </w:rPr>
        <w:t xml:space="preserve"> وإما من جهة معارضتها لأحد الأوجه التي سبق بيانها في هذا المصدر، وإما من جهة معارضتها لأحد الأوجه التي تُشترط في هذا العقد، بَدْأً بعدم اقتضاء ما لم يثبت إطلاقه للمدح والثناء بنفسه، وهو أحد شروط الاسم، أو معارضته لواحد أو أكثر من بقية وجوه الحسنى السابق ذكرها.</w:t>
      </w:r>
    </w:p>
    <w:p w:rsidR="005220A3" w:rsidRPr="005220A3" w:rsidRDefault="005220A3" w:rsidP="005220A3">
      <w:pPr>
        <w:pStyle w:val="NormalWeb"/>
        <w:bidi/>
        <w:spacing w:before="0" w:beforeAutospacing="0" w:after="0" w:afterAutospacing="0"/>
        <w:jc w:val="lowKashida"/>
        <w:rPr>
          <w:rFonts w:ascii="Tahoma" w:hAnsi="Tahoma"/>
          <w:sz w:val="18"/>
          <w:szCs w:val="18"/>
          <w:rtl/>
        </w:rPr>
      </w:pPr>
      <w:r w:rsidRPr="005220A3">
        <w:rPr>
          <w:rFonts w:ascii="Tahoma" w:hAnsi="Tahoma" w:hint="cs"/>
          <w:sz w:val="18"/>
          <w:szCs w:val="18"/>
          <w:rtl/>
        </w:rPr>
        <w:t xml:space="preserve">ومن أدلة ذلك ما قرره شيخ الإسلام من عدم ثبوت اسم المنتقم في حق الله </w:t>
      </w:r>
      <w:r w:rsidRPr="005220A3">
        <w:rPr>
          <w:rFonts w:ascii="AGA Arabesque" w:hAnsi="AGA Arabesque" w:cs="Tahoma"/>
          <w:position w:val="-4"/>
          <w:sz w:val="18"/>
          <w:szCs w:val="18"/>
        </w:rPr>
        <w:t></w:t>
      </w:r>
      <w:r w:rsidRPr="005220A3">
        <w:rPr>
          <w:rFonts w:ascii="Tahoma" w:hAnsi="Tahoma" w:hint="cs"/>
          <w:sz w:val="18"/>
          <w:szCs w:val="18"/>
          <w:rtl/>
        </w:rPr>
        <w:t xml:space="preserve"> حيث نص على عدم صحة إطلاق هذا الاسم في حق الله </w:t>
      </w:r>
      <w:r w:rsidRPr="005220A3">
        <w:rPr>
          <w:rFonts w:ascii="AGA Arabesque" w:hAnsi="AGA Arabesque" w:cs="Tahoma"/>
          <w:position w:val="-4"/>
          <w:sz w:val="18"/>
          <w:szCs w:val="18"/>
        </w:rPr>
        <w:t></w:t>
      </w:r>
      <w:r w:rsidRPr="005220A3">
        <w:rPr>
          <w:rFonts w:ascii="Tahoma" w:hAnsi="Tahoma" w:hint="cs"/>
          <w:sz w:val="18"/>
          <w:szCs w:val="18"/>
          <w:rtl/>
        </w:rPr>
        <w:t xml:space="preserve"> لعدم توفر شرط اقتضائه المدح والثناء بنفسه، ولا يكون من الأسماء التي توصف بأنها حسنى، ومثلها عدم تسمية الله </w:t>
      </w:r>
      <w:r w:rsidRPr="005220A3">
        <w:rPr>
          <w:rFonts w:ascii="AGA Arabesque" w:hAnsi="AGA Arabesque" w:cs="Tahoma"/>
          <w:position w:val="-4"/>
          <w:sz w:val="18"/>
          <w:szCs w:val="18"/>
        </w:rPr>
        <w:t></w:t>
      </w:r>
      <w:r w:rsidRPr="005220A3">
        <w:rPr>
          <w:rFonts w:ascii="Tahoma" w:hAnsi="Tahoma" w:hint="cs"/>
          <w:sz w:val="18"/>
          <w:szCs w:val="18"/>
          <w:rtl/>
        </w:rPr>
        <w:t xml:space="preserve"> بالقديم والدار، والمتكلم والمريد، والبعيد والشيب؛ وغير ذلك من الأسماء التي لا يصح إطلاقها في حق الله </w:t>
      </w:r>
      <w:r w:rsidRPr="005220A3">
        <w:rPr>
          <w:rFonts w:ascii="AGA Arabesque" w:hAnsi="AGA Arabesque" w:cs="Tahoma"/>
          <w:position w:val="-4"/>
          <w:sz w:val="18"/>
          <w:szCs w:val="18"/>
        </w:rPr>
        <w:t></w:t>
      </w:r>
      <w:r w:rsidRPr="005220A3">
        <w:rPr>
          <w:rFonts w:ascii="Tahoma" w:hAnsi="Tahoma" w:hint="cs"/>
          <w:sz w:val="18"/>
          <w:szCs w:val="18"/>
          <w:rtl/>
        </w:rPr>
        <w:t xml:space="preserve">. </w:t>
      </w:r>
    </w:p>
    <w:p w:rsidR="005220A3" w:rsidRPr="005220A3" w:rsidRDefault="005220A3" w:rsidP="005220A3">
      <w:pPr>
        <w:pStyle w:val="NormalWeb"/>
        <w:bidi/>
        <w:spacing w:before="0" w:beforeAutospacing="0" w:after="0" w:afterAutospacing="0"/>
        <w:jc w:val="lowKashida"/>
        <w:rPr>
          <w:rFonts w:ascii="Tahoma" w:hAnsi="Tahoma"/>
          <w:sz w:val="18"/>
          <w:szCs w:val="18"/>
          <w:rtl/>
        </w:rPr>
      </w:pPr>
      <w:r w:rsidRPr="005220A3">
        <w:rPr>
          <w:rFonts w:ascii="Tahoma" w:hAnsi="Tahoma" w:hint="cs"/>
          <w:sz w:val="18"/>
          <w:szCs w:val="18"/>
          <w:rtl/>
        </w:rPr>
        <w:t xml:space="preserve">ومن الآثار التطبيقية لهذه القاعدة عدم وجود الشر في أسمائه مطلقًا </w:t>
      </w:r>
      <w:r w:rsidRPr="005220A3">
        <w:rPr>
          <w:rFonts w:ascii="Tahoma" w:hAnsi="Tahoma" w:cs="Traditional Arabic" w:hint="cs"/>
          <w:sz w:val="18"/>
          <w:szCs w:val="18"/>
          <w:rtl/>
        </w:rPr>
        <w:t>-</w:t>
      </w:r>
      <w:r w:rsidRPr="005220A3">
        <w:rPr>
          <w:rFonts w:ascii="Tahoma" w:hAnsi="Tahoma" w:hint="cs"/>
          <w:sz w:val="18"/>
          <w:szCs w:val="18"/>
          <w:rtl/>
        </w:rPr>
        <w:t>كما تقدم شرحه</w:t>
      </w:r>
      <w:r w:rsidRPr="005220A3">
        <w:rPr>
          <w:rFonts w:ascii="Tahoma" w:hAnsi="Tahoma" w:cs="Traditional Arabic" w:hint="cs"/>
          <w:sz w:val="18"/>
          <w:szCs w:val="18"/>
          <w:rtl/>
        </w:rPr>
        <w:t>-</w:t>
      </w:r>
      <w:r w:rsidRPr="005220A3">
        <w:rPr>
          <w:rFonts w:ascii="Tahoma" w:hAnsi="Tahoma" w:hint="cs"/>
          <w:sz w:val="18"/>
          <w:szCs w:val="18"/>
          <w:rtl/>
        </w:rPr>
        <w:t xml:space="preserve"> وإنما الشر يقع في المخلوقات، وهذا الشر الذي يقع في المخلوقات أمر نسبي إضافي، أي: بالنسبة إلى صورة وقوعه كما أوضح شيخ الإسلام ذلك في العديد من مواطن من مؤلفاته، ومنها قوله: وأسماؤه تدل على صفاته، وذلك كله خير حسن جميل ليس فيه شر، وإنما وقع الشر في المخلوقات، قال </w:t>
      </w:r>
      <w:r w:rsidRPr="005220A3">
        <w:rPr>
          <w:rFonts w:ascii="Tahoma" w:hAnsi="Tahoma" w:cs="Traditional Arabic" w:hint="cs"/>
          <w:sz w:val="18"/>
          <w:szCs w:val="18"/>
          <w:rtl/>
        </w:rPr>
        <w:t>-</w:t>
      </w:r>
      <w:r w:rsidRPr="005220A3">
        <w:rPr>
          <w:rFonts w:ascii="Tahoma" w:hAnsi="Tahoma" w:hint="cs"/>
          <w:sz w:val="18"/>
          <w:szCs w:val="18"/>
          <w:rtl/>
        </w:rPr>
        <w:t>تبارك وتعالى</w:t>
      </w:r>
      <w:r w:rsidRPr="005220A3">
        <w:rPr>
          <w:rFonts w:ascii="Tahoma" w:hAnsi="Tahoma" w:cs="Traditional Arabic" w:hint="cs"/>
          <w:sz w:val="18"/>
          <w:szCs w:val="18"/>
          <w:rtl/>
        </w:rPr>
        <w:t>-</w:t>
      </w:r>
      <w:r w:rsidRPr="005220A3">
        <w:rPr>
          <w:rFonts w:ascii="Tahoma" w:hAnsi="Tahoma" w:hint="cs"/>
          <w:sz w:val="18"/>
          <w:szCs w:val="18"/>
          <w:rtl/>
        </w:rPr>
        <w:t xml:space="preserve">: </w:t>
      </w:r>
      <w:r w:rsidRPr="005220A3">
        <w:rPr>
          <w:rFonts w:ascii="Tahoma" w:hAnsi="Tahoma" w:cs="DecoType Thuluth" w:hint="cs"/>
          <w:sz w:val="18"/>
          <w:szCs w:val="18"/>
          <w:rtl/>
        </w:rPr>
        <w:t>{</w:t>
      </w:r>
      <w:r w:rsidRPr="005220A3">
        <w:rPr>
          <w:rFonts w:ascii="QCF_P264" w:hAnsi="QCF_P264" w:cs="QCF_P264"/>
          <w:sz w:val="18"/>
          <w:szCs w:val="18"/>
          <w:rtl/>
        </w:rPr>
        <w:t>ﯴ ﯵ ﯶ ﯷ ﯸ ﯹ ﯺﯻ ﯼ ﯽ ﯾ ﯿ</w:t>
      </w:r>
      <w:r w:rsidRPr="005220A3">
        <w:rPr>
          <w:rFonts w:ascii="QCF_P264" w:hAnsi="QCF_P264" w:cs="DecoType Thuluth"/>
          <w:sz w:val="18"/>
          <w:szCs w:val="18"/>
          <w:rtl/>
        </w:rPr>
        <w:t>}</w:t>
      </w:r>
      <w:r w:rsidRPr="005220A3">
        <w:rPr>
          <w:rFonts w:ascii="Tahoma" w:hAnsi="Tahoma" w:hint="cs"/>
          <w:sz w:val="18"/>
          <w:szCs w:val="18"/>
          <w:rtl/>
        </w:rPr>
        <w:t xml:space="preserve"> [الحجر: 49، 50</w:t>
      </w:r>
      <w:r w:rsidRPr="005220A3">
        <w:rPr>
          <w:rFonts w:ascii="Tahoma" w:hAnsi="Tahoma"/>
          <w:sz w:val="18"/>
          <w:szCs w:val="18"/>
          <w:rtl/>
        </w:rPr>
        <w:t>]</w:t>
      </w:r>
      <w:r w:rsidRPr="005220A3">
        <w:rPr>
          <w:rFonts w:ascii="Tahoma" w:hAnsi="Tahoma" w:hint="cs"/>
          <w:sz w:val="18"/>
          <w:szCs w:val="18"/>
          <w:rtl/>
        </w:rPr>
        <w:t xml:space="preserve">، وقال تعالى: </w:t>
      </w:r>
      <w:r w:rsidRPr="005220A3">
        <w:rPr>
          <w:rFonts w:ascii="Tahoma" w:hAnsi="Tahoma" w:cs="DecoType Thuluth" w:hint="cs"/>
          <w:sz w:val="18"/>
          <w:szCs w:val="18"/>
          <w:rtl/>
        </w:rPr>
        <w:t>{</w:t>
      </w:r>
      <w:r w:rsidRPr="005220A3">
        <w:rPr>
          <w:rFonts w:ascii="QCF_P124" w:hAnsi="QCF_P124" w:cs="QCF_P124"/>
          <w:sz w:val="18"/>
          <w:szCs w:val="18"/>
          <w:rtl/>
        </w:rPr>
        <w:t>ﮆ ﮇ ﮈ ﮉ ﮊ ﮋ ﮌ ﮍ ﮎ</w:t>
      </w:r>
      <w:r w:rsidRPr="005220A3">
        <w:rPr>
          <w:rFonts w:ascii="QCF_P124" w:hAnsi="QCF_P124" w:cs="DecoType Thuluth"/>
          <w:sz w:val="18"/>
          <w:szCs w:val="18"/>
          <w:rtl/>
        </w:rPr>
        <w:t>}</w:t>
      </w:r>
      <w:r w:rsidRPr="005220A3">
        <w:rPr>
          <w:rFonts w:ascii="Tahoma" w:hAnsi="Tahoma" w:hint="cs"/>
          <w:sz w:val="18"/>
          <w:szCs w:val="18"/>
          <w:rtl/>
        </w:rPr>
        <w:t xml:space="preserve"> [المائدة: 98</w:t>
      </w:r>
      <w:r w:rsidRPr="005220A3">
        <w:rPr>
          <w:rFonts w:ascii="Tahoma" w:hAnsi="Tahoma"/>
          <w:sz w:val="18"/>
          <w:szCs w:val="18"/>
          <w:rtl/>
        </w:rPr>
        <w:t>]</w:t>
      </w:r>
      <w:r w:rsidRPr="005220A3">
        <w:rPr>
          <w:rFonts w:ascii="Tahoma" w:hAnsi="Tahoma" w:hint="cs"/>
          <w:sz w:val="18"/>
          <w:szCs w:val="18"/>
          <w:rtl/>
        </w:rPr>
        <w:t xml:space="preserve">، وقال تعالى: </w:t>
      </w:r>
      <w:r w:rsidRPr="005220A3">
        <w:rPr>
          <w:rFonts w:ascii="Tahoma" w:hAnsi="Tahoma" w:cs="DecoType Thuluth" w:hint="cs"/>
          <w:sz w:val="18"/>
          <w:szCs w:val="18"/>
          <w:rtl/>
        </w:rPr>
        <w:t>{</w:t>
      </w:r>
      <w:r w:rsidRPr="005220A3">
        <w:rPr>
          <w:rFonts w:ascii="QCF_P150" w:hAnsi="QCF_P150" w:cs="QCF_P150"/>
          <w:sz w:val="18"/>
          <w:szCs w:val="18"/>
          <w:rtl/>
        </w:rPr>
        <w:t>ﰗ ﰘ ﰙ ﰚ ﰛ ﰜ ﰝ</w:t>
      </w:r>
      <w:r w:rsidRPr="005220A3">
        <w:rPr>
          <w:rFonts w:ascii="Tahoma" w:hAnsi="Tahoma" w:cs="DecoType Thuluth" w:hint="cs"/>
          <w:sz w:val="18"/>
          <w:szCs w:val="18"/>
          <w:rtl/>
        </w:rPr>
        <w:t>}</w:t>
      </w:r>
      <w:r w:rsidRPr="005220A3">
        <w:rPr>
          <w:rFonts w:ascii="Tahoma" w:hAnsi="Tahoma" w:hint="cs"/>
          <w:sz w:val="18"/>
          <w:szCs w:val="18"/>
          <w:rtl/>
        </w:rPr>
        <w:t xml:space="preserve"> [الأنعام: 165</w:t>
      </w:r>
      <w:r w:rsidRPr="005220A3">
        <w:rPr>
          <w:rFonts w:ascii="Tahoma" w:hAnsi="Tahoma"/>
          <w:sz w:val="18"/>
          <w:szCs w:val="18"/>
          <w:rtl/>
        </w:rPr>
        <w:t>]</w:t>
      </w:r>
      <w:r w:rsidRPr="005220A3">
        <w:rPr>
          <w:rFonts w:ascii="Tahoma" w:hAnsi="Tahoma" w:hint="cs"/>
          <w:sz w:val="18"/>
          <w:szCs w:val="18"/>
          <w:rtl/>
        </w:rPr>
        <w:t>.</w:t>
      </w:r>
    </w:p>
    <w:p w:rsidR="005220A3" w:rsidRPr="005220A3" w:rsidRDefault="005220A3" w:rsidP="005220A3">
      <w:pPr>
        <w:pStyle w:val="NormalWeb"/>
        <w:bidi/>
        <w:spacing w:before="0" w:beforeAutospacing="0" w:after="0" w:afterAutospacing="0"/>
        <w:jc w:val="lowKashida"/>
        <w:rPr>
          <w:rFonts w:ascii="Tahoma" w:hAnsi="Tahoma"/>
          <w:sz w:val="18"/>
          <w:szCs w:val="18"/>
        </w:rPr>
      </w:pPr>
      <w:r w:rsidRPr="005220A3">
        <w:rPr>
          <w:rFonts w:ascii="Tahoma" w:hAnsi="Tahoma" w:hint="cs"/>
          <w:sz w:val="18"/>
          <w:szCs w:val="18"/>
          <w:rtl/>
        </w:rPr>
        <w:t xml:space="preserve">فجعل المغفرة والرحمة من معاني أسمائه الحسنى التي يسمي بها نفسه فتكون المغفرة والرحمة من صفاته، وأما العقاب الذي يتصل بالعباد فهو مخلوق لهم وذلك هو الأليم، فلم يقل: وإني أنا المعذب ولا في أسمائه الثابتة عن النبي </w:t>
      </w:r>
      <w:r w:rsidRPr="005220A3">
        <w:rPr>
          <w:rFonts w:ascii="AGA Arabesque" w:hAnsi="AGA Arabesque" w:cs="Tahoma"/>
          <w:position w:val="-4"/>
          <w:sz w:val="18"/>
          <w:szCs w:val="18"/>
        </w:rPr>
        <w:t></w:t>
      </w:r>
      <w:r w:rsidRPr="005220A3">
        <w:rPr>
          <w:rFonts w:ascii="Tahoma" w:hAnsi="Tahoma" w:hint="cs"/>
          <w:sz w:val="18"/>
          <w:szCs w:val="18"/>
          <w:rtl/>
        </w:rPr>
        <w:t xml:space="preserve"> اسم المنتقم، وإنما جاء المنتقم في القرآن مقيدًا. </w:t>
      </w:r>
    </w:p>
    <w:p w:rsidR="005220A3" w:rsidRPr="005220A3" w:rsidRDefault="005220A3" w:rsidP="005220A3">
      <w:pPr>
        <w:pStyle w:val="NormalWeb"/>
        <w:bidi/>
        <w:spacing w:before="0" w:beforeAutospacing="0" w:after="0" w:afterAutospacing="0"/>
        <w:jc w:val="lowKashida"/>
        <w:rPr>
          <w:rFonts w:ascii="Tahoma" w:hAnsi="Tahoma"/>
          <w:sz w:val="18"/>
          <w:szCs w:val="18"/>
          <w:rtl/>
        </w:rPr>
      </w:pPr>
      <w:r w:rsidRPr="005220A3">
        <w:rPr>
          <w:rFonts w:ascii="Tahoma" w:hAnsi="Tahoma" w:hint="cs"/>
          <w:sz w:val="18"/>
          <w:szCs w:val="18"/>
          <w:rtl/>
        </w:rPr>
        <w:t xml:space="preserve">ومن الآثار أيضًا عدم جريان اسم مؤنث على الله تعالى، ومثال ذلك لفظ "ذات" لفظ مولد ومعنى ذات؛ أي: ذات علم وذات قدرة وذات حياة، فتقدير ذات بلا صفات تقدير المضاف المستلزم للإضافة بدون إضافة، ولهذا أنكرت طائفة من أهل العربية كابن برهان والجوائقي النطق بهذا اللفظ، وقالوا: هذا مؤنث والرب لا يجري عليه اسم المؤنث، ولكن الذين أطلقوا عنوا به نفسًا ذات علم أو حقيقة ذات علم. </w:t>
      </w:r>
    </w:p>
    <w:p w:rsidR="005220A3" w:rsidRPr="005220A3" w:rsidRDefault="005220A3" w:rsidP="005220A3">
      <w:pPr>
        <w:pStyle w:val="NormalWeb"/>
        <w:bidi/>
        <w:spacing w:before="0" w:beforeAutospacing="0" w:after="0" w:afterAutospacing="0"/>
        <w:jc w:val="lowKashida"/>
        <w:rPr>
          <w:rFonts w:ascii="Tahoma" w:hAnsi="Tahoma"/>
          <w:sz w:val="18"/>
          <w:szCs w:val="18"/>
          <w:rtl/>
        </w:rPr>
      </w:pPr>
      <w:r w:rsidRPr="005220A3">
        <w:rPr>
          <w:rFonts w:ascii="Tahoma" w:hAnsi="Tahoma" w:hint="cs"/>
          <w:sz w:val="18"/>
          <w:szCs w:val="18"/>
          <w:rtl/>
        </w:rPr>
        <w:t xml:space="preserve">ومن الآثار التطبيقية لهذه القاعدة التفريق بين ما يدعى الله </w:t>
      </w:r>
      <w:r w:rsidRPr="005220A3">
        <w:rPr>
          <w:rFonts w:ascii="AGA Arabesque" w:hAnsi="AGA Arabesque" w:cs="Tahoma"/>
          <w:position w:val="-4"/>
          <w:sz w:val="18"/>
          <w:szCs w:val="18"/>
        </w:rPr>
        <w:t></w:t>
      </w:r>
      <w:r w:rsidRPr="005220A3">
        <w:rPr>
          <w:rFonts w:ascii="Tahoma" w:hAnsi="Tahoma" w:hint="cs"/>
          <w:sz w:val="18"/>
          <w:szCs w:val="18"/>
          <w:rtl/>
        </w:rPr>
        <w:t xml:space="preserve"> به من أسماء وهي التي اشتملت على شرط كونها حسنى، وما يخبر به عنه من الأسماء التي لا يشترط فيها هذا الشرط. </w:t>
      </w:r>
    </w:p>
    <w:p w:rsidR="005220A3" w:rsidRPr="005220A3" w:rsidRDefault="005220A3" w:rsidP="005220A3">
      <w:pPr>
        <w:pStyle w:val="NormalWeb"/>
        <w:bidi/>
        <w:spacing w:before="0" w:beforeAutospacing="0" w:after="0" w:afterAutospacing="0"/>
        <w:jc w:val="both"/>
        <w:rPr>
          <w:rFonts w:ascii="Tahoma" w:hAnsi="Tahoma"/>
          <w:spacing w:val="-4"/>
          <w:sz w:val="18"/>
          <w:szCs w:val="18"/>
          <w:rtl/>
        </w:rPr>
      </w:pPr>
      <w:r w:rsidRPr="005220A3">
        <w:rPr>
          <w:rFonts w:ascii="Tahoma" w:hAnsi="Tahoma" w:hint="cs"/>
          <w:spacing w:val="-4"/>
          <w:sz w:val="18"/>
          <w:szCs w:val="18"/>
          <w:rtl/>
        </w:rPr>
        <w:t xml:space="preserve">قال الله تعالى: </w:t>
      </w:r>
      <w:r w:rsidRPr="005220A3">
        <w:rPr>
          <w:rFonts w:ascii="Tahoma" w:hAnsi="Tahoma" w:cs="DecoType Thuluth" w:hint="cs"/>
          <w:spacing w:val="-4"/>
          <w:sz w:val="18"/>
          <w:szCs w:val="18"/>
          <w:rtl/>
        </w:rPr>
        <w:t>{</w:t>
      </w:r>
      <w:r w:rsidRPr="005220A3">
        <w:rPr>
          <w:rFonts w:ascii="QCF_P174" w:hAnsi="QCF_P174" w:cs="QCF_P174"/>
          <w:spacing w:val="-4"/>
          <w:sz w:val="18"/>
          <w:szCs w:val="18"/>
          <w:rtl/>
        </w:rPr>
        <w:t>ﭳ ﭴ ﭵ ﭶ ﭷ ﭸ ﭹ ﭺ ﭻ ﭼ ﭽ ﭾ ﭿ ﮀ ﮁ ﮂ</w:t>
      </w:r>
      <w:r w:rsidRPr="005220A3">
        <w:rPr>
          <w:rFonts w:ascii="QCF_P174" w:hAnsi="QCF_P174" w:cs="DecoType Thuluth"/>
          <w:spacing w:val="-4"/>
          <w:sz w:val="18"/>
          <w:szCs w:val="18"/>
          <w:rtl/>
        </w:rPr>
        <w:t>}</w:t>
      </w:r>
      <w:r w:rsidRPr="005220A3">
        <w:rPr>
          <w:rFonts w:ascii="Tahoma" w:hAnsi="Tahoma" w:hint="cs"/>
          <w:spacing w:val="-4"/>
          <w:sz w:val="18"/>
          <w:szCs w:val="18"/>
          <w:rtl/>
        </w:rPr>
        <w:t xml:space="preserve"> [الأعراف: 180</w:t>
      </w:r>
      <w:r w:rsidRPr="005220A3">
        <w:rPr>
          <w:rFonts w:ascii="Tahoma" w:hAnsi="Tahoma"/>
          <w:spacing w:val="-4"/>
          <w:sz w:val="18"/>
          <w:szCs w:val="18"/>
          <w:rtl/>
        </w:rPr>
        <w:t>]</w:t>
      </w:r>
      <w:r w:rsidRPr="005220A3">
        <w:rPr>
          <w:rFonts w:ascii="Tahoma" w:hAnsi="Tahoma" w:hint="cs"/>
          <w:spacing w:val="-4"/>
          <w:sz w:val="18"/>
          <w:szCs w:val="18"/>
          <w:rtl/>
        </w:rPr>
        <w:t xml:space="preserve">، وقال تعالى: </w:t>
      </w:r>
      <w:r w:rsidRPr="005220A3">
        <w:rPr>
          <w:rFonts w:ascii="Tahoma" w:hAnsi="Tahoma" w:cs="DecoType Thuluth" w:hint="cs"/>
          <w:spacing w:val="-4"/>
          <w:sz w:val="18"/>
          <w:szCs w:val="18"/>
          <w:rtl/>
        </w:rPr>
        <w:t>{</w:t>
      </w:r>
      <w:r w:rsidRPr="005220A3">
        <w:rPr>
          <w:rFonts w:ascii="QCF_P293" w:hAnsi="QCF_P293" w:cs="QCF_P293"/>
          <w:spacing w:val="-4"/>
          <w:sz w:val="18"/>
          <w:szCs w:val="18"/>
          <w:rtl/>
        </w:rPr>
        <w:t>ﮊ ﮋ ﮌ ﮍ ﮎ ﮏ ﮐ ﮑ ﮒ ﮓ ﮔ ﮕ ﮖ</w:t>
      </w:r>
      <w:r w:rsidRPr="005220A3">
        <w:rPr>
          <w:rFonts w:ascii="QCF_P293" w:hAnsi="QCF_P293" w:cs="DecoType Thuluth"/>
          <w:spacing w:val="-4"/>
          <w:sz w:val="18"/>
          <w:szCs w:val="18"/>
          <w:rtl/>
        </w:rPr>
        <w:t>}</w:t>
      </w:r>
      <w:r w:rsidRPr="005220A3">
        <w:rPr>
          <w:rFonts w:ascii="Tahoma" w:hAnsi="Tahoma" w:hint="cs"/>
          <w:spacing w:val="-4"/>
          <w:sz w:val="18"/>
          <w:szCs w:val="18"/>
          <w:rtl/>
        </w:rPr>
        <w:t xml:space="preserve"> [الإسراء: 110</w:t>
      </w:r>
      <w:r w:rsidRPr="005220A3">
        <w:rPr>
          <w:rFonts w:ascii="Tahoma" w:hAnsi="Tahoma"/>
          <w:spacing w:val="-4"/>
          <w:sz w:val="18"/>
          <w:szCs w:val="18"/>
          <w:rtl/>
        </w:rPr>
        <w:t>]</w:t>
      </w:r>
      <w:r w:rsidRPr="005220A3">
        <w:rPr>
          <w:rFonts w:ascii="Tahoma" w:hAnsi="Tahoma" w:hint="cs"/>
          <w:spacing w:val="-4"/>
          <w:sz w:val="18"/>
          <w:szCs w:val="18"/>
          <w:rtl/>
        </w:rPr>
        <w:t xml:space="preserve">، وقال تعالى: </w:t>
      </w:r>
      <w:r w:rsidRPr="005220A3">
        <w:rPr>
          <w:rFonts w:ascii="Tahoma" w:hAnsi="Tahoma" w:cs="DecoType Thuluth" w:hint="cs"/>
          <w:spacing w:val="-4"/>
          <w:sz w:val="18"/>
          <w:szCs w:val="18"/>
          <w:rtl/>
        </w:rPr>
        <w:t>{</w:t>
      </w:r>
      <w:r w:rsidRPr="005220A3">
        <w:rPr>
          <w:rFonts w:ascii="QCF_P312" w:hAnsi="QCF_P312" w:cs="QCF_P312"/>
          <w:spacing w:val="-4"/>
          <w:sz w:val="18"/>
          <w:szCs w:val="18"/>
          <w:rtl/>
        </w:rPr>
        <w:t>ﮣ ﮤ ﮥ ﮦ ﮧ ﮨ ﮩ ﮪ ﮫ</w:t>
      </w:r>
      <w:r w:rsidRPr="005220A3">
        <w:rPr>
          <w:rFonts w:ascii="Tahoma" w:hAnsi="Tahoma" w:cs="DecoType Thuluth" w:hint="cs"/>
          <w:spacing w:val="-4"/>
          <w:sz w:val="18"/>
          <w:szCs w:val="18"/>
          <w:rtl/>
        </w:rPr>
        <w:t>}</w:t>
      </w:r>
      <w:r w:rsidRPr="005220A3">
        <w:rPr>
          <w:rFonts w:ascii="Tahoma" w:hAnsi="Tahoma" w:hint="cs"/>
          <w:spacing w:val="-4"/>
          <w:sz w:val="18"/>
          <w:szCs w:val="18"/>
          <w:rtl/>
        </w:rPr>
        <w:t xml:space="preserve"> [طه: 8</w:t>
      </w:r>
      <w:r w:rsidRPr="005220A3">
        <w:rPr>
          <w:rFonts w:ascii="Tahoma" w:hAnsi="Tahoma"/>
          <w:spacing w:val="-4"/>
          <w:sz w:val="18"/>
          <w:szCs w:val="18"/>
          <w:rtl/>
        </w:rPr>
        <w:t>]</w:t>
      </w:r>
      <w:r w:rsidRPr="005220A3">
        <w:rPr>
          <w:rFonts w:ascii="Tahoma" w:hAnsi="Tahoma" w:hint="cs"/>
          <w:spacing w:val="-4"/>
          <w:sz w:val="18"/>
          <w:szCs w:val="18"/>
          <w:rtl/>
        </w:rPr>
        <w:t xml:space="preserve">، وقال تعالى: </w:t>
      </w:r>
      <w:r w:rsidRPr="005220A3">
        <w:rPr>
          <w:rFonts w:ascii="Tahoma" w:hAnsi="Tahoma" w:cs="DecoType Thuluth" w:hint="cs"/>
          <w:spacing w:val="-4"/>
          <w:sz w:val="18"/>
          <w:szCs w:val="18"/>
          <w:rtl/>
        </w:rPr>
        <w:t>{</w:t>
      </w:r>
      <w:r w:rsidRPr="005220A3">
        <w:rPr>
          <w:rFonts w:ascii="QCF_P548" w:hAnsi="QCF_P548" w:cs="QCF_P548"/>
          <w:spacing w:val="-4"/>
          <w:sz w:val="18"/>
          <w:szCs w:val="18"/>
          <w:rtl/>
        </w:rPr>
        <w:t>ﯣ ﯤ ﯥ ﯦ ﯧ ﯨ ﯩ ﯪ ﯫ ﯬ ﯭ ﯮ ﯯ ﯰ ﯱ ﯲ ﯳ ﯴ ﯵ ﯶ</w:t>
      </w:r>
      <w:r w:rsidRPr="005220A3">
        <w:rPr>
          <w:rFonts w:ascii="QCF_P548" w:hAnsi="QCF_P548" w:cs="DecoType Thuluth"/>
          <w:spacing w:val="-4"/>
          <w:sz w:val="18"/>
          <w:szCs w:val="18"/>
          <w:rtl/>
        </w:rPr>
        <w:t>}</w:t>
      </w:r>
      <w:r w:rsidRPr="005220A3">
        <w:rPr>
          <w:rFonts w:ascii="Tahoma" w:hAnsi="Tahoma" w:hint="cs"/>
          <w:spacing w:val="-4"/>
          <w:sz w:val="18"/>
          <w:szCs w:val="18"/>
          <w:rtl/>
        </w:rPr>
        <w:t xml:space="preserve"> [الحشر: 24</w:t>
      </w:r>
      <w:r w:rsidRPr="005220A3">
        <w:rPr>
          <w:rFonts w:ascii="Tahoma" w:hAnsi="Tahoma"/>
          <w:spacing w:val="-4"/>
          <w:sz w:val="18"/>
          <w:szCs w:val="18"/>
          <w:rtl/>
        </w:rPr>
        <w:t>]</w:t>
      </w:r>
      <w:r w:rsidRPr="005220A3">
        <w:rPr>
          <w:rFonts w:ascii="Tahoma" w:hAnsi="Tahoma" w:hint="cs"/>
          <w:spacing w:val="-4"/>
          <w:sz w:val="18"/>
          <w:szCs w:val="18"/>
          <w:rtl/>
        </w:rPr>
        <w:t>.</w:t>
      </w:r>
    </w:p>
    <w:p w:rsidR="005220A3" w:rsidRPr="005220A3" w:rsidRDefault="005220A3" w:rsidP="005220A3">
      <w:pPr>
        <w:pStyle w:val="NormalWeb"/>
        <w:bidi/>
        <w:spacing w:before="0" w:beforeAutospacing="0" w:after="0" w:afterAutospacing="0"/>
        <w:jc w:val="lowKashida"/>
        <w:rPr>
          <w:rFonts w:ascii="Tahoma" w:hAnsi="Tahoma"/>
          <w:sz w:val="18"/>
          <w:szCs w:val="18"/>
          <w:rtl/>
        </w:rPr>
      </w:pPr>
      <w:r w:rsidRPr="005220A3">
        <w:rPr>
          <w:rFonts w:ascii="Tahoma" w:hAnsi="Tahoma" w:hint="cs"/>
          <w:sz w:val="18"/>
          <w:szCs w:val="18"/>
          <w:rtl/>
        </w:rPr>
        <w:lastRenderedPageBreak/>
        <w:t xml:space="preserve">والحسنى المفضلة على الحسن والواحد الأحاسن، ثم هنا ثلاثة أقوال؛ إما أن يقال: ليس له من الأسماء إلا الأحسن ولا يدعى إلا به، وإما أن يقال: لا يدعى إلا بالحسنى وإن سمي بما يجوز وإن لم يكن من الحسنى، وهذان قولان معروفان، وإما أن يقال: بل يجوز في الدعاء والخبر وذلك أن قوله: </w:t>
      </w:r>
      <w:r w:rsidRPr="005220A3">
        <w:rPr>
          <w:rFonts w:ascii="Tahoma" w:hAnsi="Tahoma" w:cs="DecoType Thuluth" w:hint="cs"/>
          <w:sz w:val="18"/>
          <w:szCs w:val="18"/>
          <w:rtl/>
        </w:rPr>
        <w:t>{</w:t>
      </w:r>
      <w:r w:rsidRPr="005220A3">
        <w:rPr>
          <w:rFonts w:ascii="QCF_P174" w:hAnsi="QCF_P174" w:cs="QCF_P174"/>
          <w:sz w:val="18"/>
          <w:szCs w:val="18"/>
          <w:rtl/>
        </w:rPr>
        <w:t>ﭳ ﭴ ﭵ ﭶ ﭷ</w:t>
      </w:r>
      <w:r w:rsidRPr="005220A3">
        <w:rPr>
          <w:rFonts w:ascii="QCF_P174" w:hAnsi="QCF_P174" w:cs="DecoType Thuluth"/>
          <w:sz w:val="18"/>
          <w:szCs w:val="18"/>
          <w:rtl/>
        </w:rPr>
        <w:t>}</w:t>
      </w:r>
      <w:r w:rsidRPr="005220A3">
        <w:rPr>
          <w:rFonts w:ascii="Tahoma" w:hAnsi="Tahoma" w:hint="cs"/>
          <w:sz w:val="18"/>
          <w:szCs w:val="18"/>
          <w:rtl/>
        </w:rPr>
        <w:t xml:space="preserve">، وقال: </w:t>
      </w:r>
      <w:r w:rsidRPr="005220A3">
        <w:rPr>
          <w:rFonts w:ascii="Tahoma" w:hAnsi="Tahoma" w:cs="DecoType Thuluth" w:hint="cs"/>
          <w:sz w:val="18"/>
          <w:szCs w:val="18"/>
          <w:rtl/>
        </w:rPr>
        <w:t>{</w:t>
      </w:r>
      <w:r w:rsidRPr="005220A3">
        <w:rPr>
          <w:rFonts w:ascii="QCF_P293" w:hAnsi="QCF_P293" w:cs="QCF_P293"/>
          <w:sz w:val="18"/>
          <w:szCs w:val="18"/>
          <w:rtl/>
        </w:rPr>
        <w:t>ﮊ ﮋ ﮌ ﮍ ﮎ ﮏ ﮐ ﮑ ﮒ ﮓ ﮔ ﮕ ﮖ</w:t>
      </w:r>
      <w:r w:rsidRPr="005220A3">
        <w:rPr>
          <w:rFonts w:ascii="QCF_P293" w:hAnsi="QCF_P293" w:cs="DecoType Thuluth"/>
          <w:sz w:val="18"/>
          <w:szCs w:val="18"/>
          <w:rtl/>
        </w:rPr>
        <w:t>}</w:t>
      </w:r>
      <w:r w:rsidRPr="005220A3">
        <w:rPr>
          <w:rFonts w:ascii="Tahoma" w:hAnsi="Tahoma" w:hint="cs"/>
          <w:sz w:val="18"/>
          <w:szCs w:val="18"/>
          <w:rtl/>
        </w:rPr>
        <w:t xml:space="preserve"> أثبت له الأسماء الحسنى وأمر بالدعاء بها، فظاهر هذا أن له جميع الأسماء الحسنى. </w:t>
      </w:r>
    </w:p>
    <w:p w:rsidR="005220A3" w:rsidRPr="005220A3" w:rsidRDefault="005220A3" w:rsidP="005220A3">
      <w:pPr>
        <w:pStyle w:val="NormalWeb"/>
        <w:bidi/>
        <w:spacing w:before="0" w:beforeAutospacing="0" w:after="0" w:afterAutospacing="0"/>
        <w:jc w:val="lowKashida"/>
        <w:rPr>
          <w:rFonts w:ascii="Tahoma" w:hAnsi="Tahoma"/>
          <w:sz w:val="18"/>
          <w:szCs w:val="18"/>
          <w:rtl/>
        </w:rPr>
      </w:pPr>
      <w:r w:rsidRPr="005220A3">
        <w:rPr>
          <w:rFonts w:ascii="Tahoma" w:hAnsi="Tahoma" w:hint="cs"/>
          <w:sz w:val="18"/>
          <w:szCs w:val="18"/>
          <w:rtl/>
        </w:rPr>
        <w:t>وقد يقال: جنس الأسماء الحسنى بحيث لا يجوز نفيها عنه كما فعله الكفار وأُمر بالدعاء بها وأم</w:t>
      </w:r>
      <w:r w:rsidRPr="005220A3">
        <w:rPr>
          <w:rFonts w:ascii="Tahoma" w:hAnsi="Tahoma" w:hint="eastAsia"/>
          <w:sz w:val="18"/>
          <w:szCs w:val="18"/>
          <w:rtl/>
        </w:rPr>
        <w:t>ر</w:t>
      </w:r>
      <w:r w:rsidRPr="005220A3">
        <w:rPr>
          <w:rFonts w:ascii="Tahoma" w:hAnsi="Tahoma" w:hint="cs"/>
          <w:sz w:val="18"/>
          <w:szCs w:val="18"/>
          <w:rtl/>
        </w:rPr>
        <w:t xml:space="preserve"> بدعائه المسمى بها خلاف ما كان عليه المشركون من النهي عن دعائه باسمه الرحمن، فقد يقال: قوله: </w:t>
      </w:r>
      <w:r w:rsidRPr="005220A3">
        <w:rPr>
          <w:rFonts w:ascii="Tahoma" w:hAnsi="Tahoma" w:cs="DecoType Thuluth" w:hint="cs"/>
          <w:sz w:val="18"/>
          <w:szCs w:val="18"/>
          <w:rtl/>
        </w:rPr>
        <w:t>{</w:t>
      </w:r>
      <w:r w:rsidRPr="005220A3">
        <w:rPr>
          <w:rFonts w:ascii="QCF_P174" w:hAnsi="QCF_P174" w:cs="QCF_P174"/>
          <w:sz w:val="18"/>
          <w:szCs w:val="18"/>
          <w:rtl/>
        </w:rPr>
        <w:t>ﭶ ﭷ ﭸ</w:t>
      </w:r>
      <w:r w:rsidRPr="005220A3">
        <w:rPr>
          <w:rFonts w:ascii="Tahoma" w:hAnsi="Tahoma" w:cs="DecoType Thuluth" w:hint="cs"/>
          <w:sz w:val="18"/>
          <w:szCs w:val="18"/>
          <w:rtl/>
        </w:rPr>
        <w:t>}</w:t>
      </w:r>
      <w:r w:rsidRPr="005220A3">
        <w:rPr>
          <w:rFonts w:ascii="Tahoma" w:hAnsi="Tahoma" w:hint="cs"/>
          <w:sz w:val="18"/>
          <w:szCs w:val="18"/>
          <w:rtl/>
        </w:rPr>
        <w:t xml:space="preserve"> أمر أن يدعى بالأسماء الحسنى وأن لا يدعى بغيرها، كما قال: ادعوهم لآبائهم، فهو لا يريد أن يدعو بغير آبائهم، ويفرق بين دعائه والإخبار عنه، فلا يدعى إلا بالأسماء الحسنى، وأما الإخبار عنه فلا يكون باسم سيئ، لكن قد يكون باسم حسن، أو باسم ليس بسيئ وإن لم يحكم بحسنه؛ مثل اسم: شيء وذات وموجود، إذا أريد به الثابت، وأما إذا أريد به الموجود عند الشدائد فهو من أسمائه الحسنى، وكذلك المريد والمتكلم، فإن الإرادة والكلام تنقسم إلى محمود ومذموم؛ فليس ذلك من الأسماء الحسنى، بخلاف الحكيم والرحيم والصادق، وبنحو ذلك، فإن ذلك لا يكون إلا محمودًا.</w:t>
      </w:r>
    </w:p>
    <w:p w:rsidR="005220A3" w:rsidRPr="005220A3" w:rsidRDefault="005220A3" w:rsidP="005220A3">
      <w:pPr>
        <w:pStyle w:val="NormalWeb"/>
        <w:bidi/>
        <w:spacing w:before="0" w:beforeAutospacing="0" w:after="0" w:afterAutospacing="0"/>
        <w:jc w:val="lowKashida"/>
        <w:rPr>
          <w:rFonts w:ascii="Tahoma" w:hAnsi="Tahoma"/>
          <w:sz w:val="18"/>
          <w:szCs w:val="18"/>
          <w:rtl/>
        </w:rPr>
      </w:pPr>
      <w:r w:rsidRPr="005220A3">
        <w:rPr>
          <w:rFonts w:ascii="Tahoma" w:hAnsi="Tahoma" w:hint="cs"/>
          <w:sz w:val="18"/>
          <w:szCs w:val="18"/>
          <w:rtl/>
        </w:rPr>
        <w:t xml:space="preserve">لكن كل ما يذكر من أسمائه وصفاته في حال الإخبار عنه يدعى به في حال مناجاته ومخاطبته وإن كانت أسماء المخلوق فيها ما يدل على نقصه وحدوثه، وأسماء الله ليس فيها ما يدل على نقص ولا حدوث، بل فيها الأحسن الذي يدل على الكمال، وهي التي يدعى بها، وإن كان إذا أخبر عنه يخبَر باسم حسن، أو باسم لا ينفي الحسن، ولا يجب أن يكون حسنًا. </w:t>
      </w:r>
    </w:p>
    <w:p w:rsidR="005220A3" w:rsidRPr="005220A3" w:rsidRDefault="005220A3" w:rsidP="005220A3">
      <w:pPr>
        <w:pStyle w:val="NormalWeb"/>
        <w:bidi/>
        <w:spacing w:before="0" w:beforeAutospacing="0" w:after="0" w:afterAutospacing="0"/>
        <w:jc w:val="lowKashida"/>
        <w:rPr>
          <w:rFonts w:ascii="Tahoma" w:hAnsi="Tahoma"/>
          <w:sz w:val="18"/>
          <w:szCs w:val="18"/>
          <w:rtl/>
        </w:rPr>
      </w:pPr>
      <w:r w:rsidRPr="005220A3">
        <w:rPr>
          <w:rFonts w:ascii="Tahoma" w:hAnsi="Tahoma" w:hint="cs"/>
          <w:sz w:val="18"/>
          <w:szCs w:val="18"/>
          <w:rtl/>
        </w:rPr>
        <w:t>وأما في الأسماء المأثورة فما من اسم إلا وهو يدل على معنى حسن؛ فينبغي تدبر هذا للدعاء وللخبر المأثور الذي قيل لضرورة حدوث المخالفين للتفريق بين الدعاء والخبر وغير المأثور الذي يقال، أو تعريفهم لما لم يكونوا به عارفين؛ وحينئذٍ فليس كل اسم ذُكر في مقام يُذكر في المقام، بل يجب التفريق.</w:t>
      </w:r>
    </w:p>
    <w:p w:rsidR="005220A3" w:rsidRPr="005220A3" w:rsidRDefault="005220A3" w:rsidP="005220A3">
      <w:pPr>
        <w:pStyle w:val="NormalWeb"/>
        <w:bidi/>
        <w:spacing w:before="0" w:beforeAutospacing="0" w:after="0" w:afterAutospacing="0"/>
        <w:jc w:val="lowKashida"/>
        <w:rPr>
          <w:rFonts w:ascii="Tahoma" w:hAnsi="Tahoma"/>
          <w:sz w:val="18"/>
          <w:szCs w:val="18"/>
          <w:rtl/>
        </w:rPr>
      </w:pPr>
      <w:r w:rsidRPr="005220A3">
        <w:rPr>
          <w:rFonts w:ascii="Tahoma" w:hAnsi="Tahoma" w:hint="cs"/>
          <w:sz w:val="18"/>
          <w:szCs w:val="18"/>
          <w:rtl/>
        </w:rPr>
        <w:t xml:space="preserve">والطريق إلى معرفة تحقق هذا الشرط في الاسم حتى يجعل من الأسماء الحسنى فيدعى به الله </w:t>
      </w:r>
      <w:r w:rsidRPr="005220A3">
        <w:rPr>
          <w:rFonts w:ascii="AGA Arabesque" w:hAnsi="AGA Arabesque" w:cs="Tahoma"/>
          <w:position w:val="-4"/>
          <w:sz w:val="18"/>
          <w:szCs w:val="18"/>
        </w:rPr>
        <w:t></w:t>
      </w:r>
      <w:r w:rsidRPr="005220A3">
        <w:rPr>
          <w:rFonts w:ascii="Tahoma" w:hAnsi="Tahoma" w:hint="cs"/>
          <w:sz w:val="18"/>
          <w:szCs w:val="18"/>
          <w:rtl/>
        </w:rPr>
        <w:t xml:space="preserve"> توفر ما سبق إيضاحه، كما سيأتي إيضاحه في شروط ذلك في تحديد ضابط الأسماء الحسنى من كون الاسم لا بد أن يكون مقتضيًا للمدح والثناء بنفسه، وهو الذي يكسب الأسماء الوصف؛ لكونها حسنى</w:t>
      </w:r>
    </w:p>
    <w:p w:rsidR="005220A3" w:rsidRPr="005220A3" w:rsidRDefault="005220A3" w:rsidP="005220A3">
      <w:pPr>
        <w:pStyle w:val="NormalWeb"/>
        <w:bidi/>
        <w:spacing w:before="0" w:beforeAutospacing="0" w:after="0" w:afterAutospacing="0" w:line="500" w:lineRule="exact"/>
        <w:jc w:val="center"/>
        <w:rPr>
          <w:rFonts w:ascii="Tahoma" w:hAnsi="Tahoma"/>
          <w:b/>
          <w:bCs/>
          <w:sz w:val="32"/>
          <w:szCs w:val="32"/>
          <w:rtl/>
          <w:lang w:bidi="ar-EG"/>
        </w:rPr>
      </w:pPr>
    </w:p>
    <w:p w:rsidR="005220A3" w:rsidRDefault="005220A3" w:rsidP="005220A3">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5220A3" w:rsidRPr="00785C26" w:rsidRDefault="005220A3" w:rsidP="005220A3">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5220A3" w:rsidRPr="00785C26" w:rsidRDefault="005220A3" w:rsidP="005220A3">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5220A3" w:rsidRPr="00785C26" w:rsidRDefault="005220A3" w:rsidP="005220A3">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5220A3" w:rsidRPr="00785C26" w:rsidRDefault="005220A3" w:rsidP="005220A3">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5220A3" w:rsidRPr="00785C26" w:rsidRDefault="005220A3" w:rsidP="005220A3">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5220A3" w:rsidRPr="00785C26" w:rsidRDefault="005220A3" w:rsidP="005220A3">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5220A3" w:rsidRPr="00785C26" w:rsidRDefault="005220A3" w:rsidP="005220A3">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5220A3" w:rsidRPr="00785C26" w:rsidRDefault="005220A3" w:rsidP="005220A3">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lastRenderedPageBreak/>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5220A3" w:rsidRPr="00785C26" w:rsidRDefault="005220A3" w:rsidP="005220A3">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5220A3" w:rsidRPr="00785C26" w:rsidRDefault="005220A3" w:rsidP="005220A3">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5220A3" w:rsidRPr="00785C26" w:rsidRDefault="005220A3" w:rsidP="005220A3">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5220A3" w:rsidRPr="00785C26" w:rsidRDefault="005220A3" w:rsidP="005220A3">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5220A3" w:rsidRPr="00785C26" w:rsidRDefault="005220A3" w:rsidP="005220A3">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5220A3" w:rsidRPr="00785C26" w:rsidRDefault="005220A3" w:rsidP="005220A3">
      <w:pPr>
        <w:rPr>
          <w:rFonts w:asciiTheme="majorBidi" w:hAnsiTheme="majorBidi" w:cstheme="majorBidi"/>
          <w:b/>
          <w:bCs/>
          <w:sz w:val="18"/>
          <w:szCs w:val="18"/>
          <w:rtl/>
          <w:lang w:bidi="ar-EG"/>
        </w:rPr>
      </w:pPr>
    </w:p>
    <w:p w:rsidR="005220A3" w:rsidRDefault="005220A3" w:rsidP="005220A3">
      <w:pPr>
        <w:rPr>
          <w:lang w:bidi="ar-EG"/>
        </w:rPr>
      </w:pPr>
    </w:p>
    <w:p w:rsidR="005220A3" w:rsidRPr="005220A3" w:rsidRDefault="005220A3" w:rsidP="005220A3">
      <w:pPr>
        <w:pStyle w:val="NormalWeb"/>
        <w:bidi/>
        <w:spacing w:before="0" w:beforeAutospacing="0" w:after="120" w:afterAutospacing="0" w:line="500" w:lineRule="exact"/>
        <w:jc w:val="center"/>
        <w:rPr>
          <w:rFonts w:ascii="Tahoma" w:hAnsi="Tahoma"/>
          <w:b/>
          <w:bCs/>
          <w:sz w:val="32"/>
          <w:szCs w:val="32"/>
          <w:rtl/>
          <w:lang w:bidi="ar-EG"/>
        </w:rPr>
      </w:pPr>
    </w:p>
    <w:p w:rsidR="005220A3" w:rsidRPr="005220A3" w:rsidRDefault="005220A3" w:rsidP="005220A3">
      <w:pPr>
        <w:pStyle w:val="NormalWeb"/>
        <w:bidi/>
        <w:spacing w:before="0" w:beforeAutospacing="0" w:after="120" w:afterAutospacing="0" w:line="500" w:lineRule="exact"/>
        <w:jc w:val="center"/>
        <w:rPr>
          <w:rFonts w:ascii="Tahoma" w:hAnsi="Tahoma"/>
          <w:b/>
          <w:bCs/>
          <w:sz w:val="32"/>
          <w:szCs w:val="32"/>
          <w:rtl/>
          <w:lang w:bidi="ar-EG"/>
        </w:rPr>
        <w:sectPr w:rsidR="005220A3" w:rsidRPr="005220A3" w:rsidSect="005220A3">
          <w:type w:val="continuous"/>
          <w:pgSz w:w="11906" w:h="16838" w:code="9"/>
          <w:pgMar w:top="731" w:right="737" w:bottom="2432" w:left="737" w:header="720" w:footer="720" w:gutter="0"/>
          <w:cols w:num="2" w:space="720"/>
          <w:titlePg/>
          <w:bidi/>
          <w:rtlGutter/>
          <w:docGrid w:linePitch="360"/>
        </w:sectPr>
      </w:pPr>
    </w:p>
    <w:p w:rsidR="004219C3" w:rsidRPr="005220A3" w:rsidRDefault="004219C3">
      <w:pPr>
        <w:rPr>
          <w:lang w:bidi="ar-EG"/>
        </w:rPr>
      </w:pPr>
    </w:p>
    <w:sectPr w:rsidR="004219C3" w:rsidRPr="005220A3"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4C8" w:rsidRDefault="008F54C8" w:rsidP="005220A3">
      <w:r>
        <w:separator/>
      </w:r>
    </w:p>
  </w:endnote>
  <w:endnote w:type="continuationSeparator" w:id="1">
    <w:p w:rsidR="008F54C8" w:rsidRDefault="008F54C8" w:rsidP="005220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Granada Regular">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Thuluth">
    <w:altName w:val="Times New Roman"/>
    <w:charset w:val="B2"/>
    <w:family w:val="auto"/>
    <w:pitch w:val="variable"/>
    <w:sig w:usb0="00002000" w:usb1="80000000" w:usb2="00000008" w:usb3="00000000" w:csb0="00000040" w:csb1="00000000"/>
  </w:font>
  <w:font w:name="QCF_P264">
    <w:altName w:val="Times New Roman"/>
    <w:charset w:val="00"/>
    <w:family w:val="auto"/>
    <w:pitch w:val="variable"/>
    <w:sig w:usb0="00000000" w:usb1="90000000" w:usb2="00000008" w:usb3="00000000" w:csb0="80000041" w:csb1="00000000"/>
  </w:font>
  <w:font w:name="QCF_P124">
    <w:altName w:val="Times New Roman"/>
    <w:charset w:val="00"/>
    <w:family w:val="auto"/>
    <w:pitch w:val="variable"/>
    <w:sig w:usb0="00000000" w:usb1="90000000" w:usb2="00000008" w:usb3="00000000" w:csb0="80000041" w:csb1="00000000"/>
  </w:font>
  <w:font w:name="QCF_P150">
    <w:altName w:val="Times New Roman"/>
    <w:charset w:val="00"/>
    <w:family w:val="auto"/>
    <w:pitch w:val="variable"/>
    <w:sig w:usb0="00000000" w:usb1="90000000" w:usb2="00000008" w:usb3="00000000" w:csb0="80000041" w:csb1="00000000"/>
  </w:font>
  <w:font w:name="QCF_P174">
    <w:altName w:val="Times New Roman"/>
    <w:charset w:val="00"/>
    <w:family w:val="auto"/>
    <w:pitch w:val="variable"/>
    <w:sig w:usb0="00000000" w:usb1="90000000" w:usb2="00000008" w:usb3="00000000" w:csb0="80000041" w:csb1="00000000"/>
  </w:font>
  <w:font w:name="QCF_P293">
    <w:altName w:val="Times New Roman"/>
    <w:charset w:val="00"/>
    <w:family w:val="auto"/>
    <w:pitch w:val="variable"/>
    <w:sig w:usb0="00000000" w:usb1="90000000" w:usb2="00000008" w:usb3="00000000" w:csb0="80000041" w:csb1="00000000"/>
  </w:font>
  <w:font w:name="QCF_P312">
    <w:altName w:val="Times New Roman"/>
    <w:charset w:val="00"/>
    <w:family w:val="auto"/>
    <w:pitch w:val="variable"/>
    <w:sig w:usb0="00000000" w:usb1="90000000" w:usb2="00000008" w:usb3="00000000" w:csb0="80000041" w:csb1="00000000"/>
  </w:font>
  <w:font w:name="QCF_P548">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4C8" w:rsidRDefault="008F54C8" w:rsidP="005220A3">
      <w:r>
        <w:separator/>
      </w:r>
    </w:p>
  </w:footnote>
  <w:footnote w:type="continuationSeparator" w:id="1">
    <w:p w:rsidR="008F54C8" w:rsidRDefault="008F54C8" w:rsidP="00522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0A3" w:rsidRDefault="00D62668">
    <w:pPr>
      <w:pStyle w:val="Header"/>
    </w:pPr>
    <w:r>
      <w:rPr>
        <w:noProof/>
      </w:rPr>
      <w:pict>
        <v:group id="_x0000_s1046" style="position:absolute;left:0;text-align:left;margin-left:3.7pt;margin-top:75.75pt;width:333.5pt;height:619.25pt;z-index:251661312" coordorigin="2622,2230" coordsize="6670,12385">
          <v:line id="_x0000_s1047" style="position:absolute" from="2645,14400" to="9266,14400" strokecolor="#95b3d7" strokeweight="1pt"/>
          <v:shapetype id="_x0000_t202" coordsize="21600,21600" o:spt="202" path="m,l,21600r21600,l21600,xe">
            <v:stroke joinstyle="miter"/>
            <v:path gradientshapeok="t" o:connecttype="rect"/>
          </v:shapetype>
          <v:shape id="_x0000_s1048" type="#_x0000_t202" style="position:absolute;left:8509;top:14161;width:754;height:454" fillcolor="#4f81bd">
            <v:fill color2="fill darken(118)" rotate="t" angle="-135" method="linear sigma" focus="100%" type="gradient"/>
            <v:shadow on="t" type="perspective" opacity=".5" origin=",.5" offset="0,0" matrix=",56756f,,.5"/>
            <v:textbox style="mso-next-textbox:#_x0000_s1048" inset="0,,0">
              <w:txbxContent>
                <w:p w:rsidR="005220A3" w:rsidRPr="00907733" w:rsidRDefault="00D62668" w:rsidP="00DD1510">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5220A3"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5220A3">
                    <w:rPr>
                      <w:rStyle w:val="PageNumber"/>
                      <w:rFonts w:cs="AL-Mateen"/>
                      <w:noProof/>
                      <w:color w:val="FFFFFF"/>
                      <w:sz w:val="40"/>
                      <w:szCs w:val="40"/>
                      <w:rtl/>
                    </w:rPr>
                    <w:t>76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49"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left:2622;top:2278;width:2551;height:397" fillcolor="#369" stroked="f">
            <v:shadow on="t" color="#b2b2b2" opacity="52429f" offset="1pt,0" offset2="-4pt,-4pt"/>
            <v:textpath style="font-family:&quot;Al-Mothnna&quot;;v-text-kern:t" trim="t" fitpath="t" string="توحيد الأسماء والصفات"/>
          </v:shape>
          <v:rect id="_x0000_s1051"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51">
              <w:txbxContent>
                <w:p w:rsidR="005220A3" w:rsidRPr="00E31343" w:rsidRDefault="005220A3" w:rsidP="00DD1510">
                  <w:pPr>
                    <w:ind w:left="428"/>
                    <w:rPr>
                      <w:rFonts w:cs="AGA Granada Regular"/>
                      <w:color w:val="FFFFFF"/>
                      <w:sz w:val="36"/>
                      <w:szCs w:val="36"/>
                      <w:rtl/>
                    </w:rPr>
                  </w:pPr>
                </w:p>
              </w:txbxContent>
            </v:textbox>
          </v:rect>
          <v:shape id="_x0000_s1052" type="#_x0000_t136" style="position:absolute;left:7733;top:2326;width:1417;height:317" stroked="f">
            <v:shadow on="t" color="black" opacity="52429f" offset="1pt,0" offset2="-4pt,-4pt"/>
            <v:textpath style="font-family:&quot;AGA Granada Regular&quot;;v-text-kern:t" trim="t" fitpath="t" string="الدرس الرابع"/>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1"/>
      <o:rules v:ext="edit">
        <o:r id="V:Rule2" type="connector" idref="#_x0000_s1049"/>
      </o:rules>
    </o:shapelayout>
  </w:hdrShapeDefaults>
  <w:footnotePr>
    <w:footnote w:id="0"/>
    <w:footnote w:id="1"/>
  </w:footnotePr>
  <w:endnotePr>
    <w:endnote w:id="0"/>
    <w:endnote w:id="1"/>
  </w:endnotePr>
  <w:compat/>
  <w:rsids>
    <w:rsidRoot w:val="005220A3"/>
    <w:rsid w:val="000C34FA"/>
    <w:rsid w:val="00186B01"/>
    <w:rsid w:val="001A2769"/>
    <w:rsid w:val="001B367E"/>
    <w:rsid w:val="004168A0"/>
    <w:rsid w:val="004219C3"/>
    <w:rsid w:val="005220A3"/>
    <w:rsid w:val="0055023F"/>
    <w:rsid w:val="0058255B"/>
    <w:rsid w:val="0073536F"/>
    <w:rsid w:val="00795334"/>
    <w:rsid w:val="008F54C8"/>
    <w:rsid w:val="00D62668"/>
    <w:rsid w:val="00D938B8"/>
    <w:rsid w:val="00F16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0A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220A3"/>
    <w:pPr>
      <w:bidi w:val="0"/>
      <w:spacing w:before="100" w:beforeAutospacing="1" w:after="100" w:afterAutospacing="1"/>
    </w:pPr>
  </w:style>
  <w:style w:type="paragraph" w:styleId="Header">
    <w:name w:val="header"/>
    <w:basedOn w:val="Normal"/>
    <w:link w:val="HeaderChar"/>
    <w:rsid w:val="005220A3"/>
    <w:pPr>
      <w:tabs>
        <w:tab w:val="center" w:pos="4153"/>
        <w:tab w:val="right" w:pos="8306"/>
      </w:tabs>
    </w:pPr>
  </w:style>
  <w:style w:type="character" w:customStyle="1" w:styleId="HeaderChar">
    <w:name w:val="Header Char"/>
    <w:basedOn w:val="DefaultParagraphFont"/>
    <w:link w:val="Header"/>
    <w:rsid w:val="005220A3"/>
    <w:rPr>
      <w:rFonts w:ascii="Times New Roman" w:eastAsia="Times New Roman" w:hAnsi="Times New Roman" w:cs="Times New Roman"/>
      <w:sz w:val="24"/>
      <w:szCs w:val="24"/>
    </w:rPr>
  </w:style>
  <w:style w:type="character" w:styleId="PageNumber">
    <w:name w:val="page number"/>
    <w:basedOn w:val="DefaultParagraphFont"/>
    <w:rsid w:val="005220A3"/>
  </w:style>
  <w:style w:type="paragraph" w:styleId="Footer">
    <w:name w:val="footer"/>
    <w:basedOn w:val="Normal"/>
    <w:link w:val="FooterChar"/>
    <w:uiPriority w:val="99"/>
    <w:semiHidden/>
    <w:unhideWhenUsed/>
    <w:rsid w:val="005220A3"/>
    <w:pPr>
      <w:tabs>
        <w:tab w:val="center" w:pos="4153"/>
        <w:tab w:val="right" w:pos="8306"/>
      </w:tabs>
    </w:pPr>
  </w:style>
  <w:style w:type="character" w:customStyle="1" w:styleId="FooterChar">
    <w:name w:val="Footer Char"/>
    <w:basedOn w:val="DefaultParagraphFont"/>
    <w:link w:val="Footer"/>
    <w:uiPriority w:val="99"/>
    <w:semiHidden/>
    <w:rsid w:val="005220A3"/>
    <w:rPr>
      <w:rFonts w:ascii="Times New Roman" w:eastAsia="Times New Roman" w:hAnsi="Times New Roman" w:cs="Times New Roman"/>
      <w:sz w:val="24"/>
      <w:szCs w:val="24"/>
    </w:rPr>
  </w:style>
  <w:style w:type="paragraph" w:customStyle="1" w:styleId="Affiliation">
    <w:name w:val="Affiliation"/>
    <w:rsid w:val="005220A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220A3"/>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5220A3"/>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220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rihan@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963</Words>
  <Characters>5491</Characters>
  <Application>Microsoft Office Word</Application>
  <DocSecurity>0</DocSecurity>
  <Lines>45</Lines>
  <Paragraphs>12</Paragraphs>
  <ScaleCrop>false</ScaleCrop>
  <Company>Fannan</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4</cp:revision>
  <dcterms:created xsi:type="dcterms:W3CDTF">2013-06-23T06:26:00Z</dcterms:created>
  <dcterms:modified xsi:type="dcterms:W3CDTF">2013-06-25T09:07:00Z</dcterms:modified>
</cp:coreProperties>
</file>