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6D" w:rsidRDefault="009B4B6D" w:rsidP="009B4B6D">
      <w:pPr>
        <w:spacing w:before="60"/>
        <w:jc w:val="center"/>
        <w:rPr>
          <w:rFonts w:asciiTheme="majorBidi" w:eastAsia="Calibri" w:hAnsiTheme="majorBidi" w:cstheme="majorBidi"/>
          <w:b/>
          <w:bCs/>
          <w:sz w:val="44"/>
          <w:szCs w:val="44"/>
          <w:rtl/>
        </w:rPr>
      </w:pPr>
      <w:r w:rsidRPr="009B4B6D">
        <w:rPr>
          <w:rFonts w:asciiTheme="majorBidi" w:eastAsia="Calibri" w:hAnsiTheme="majorBidi" w:cstheme="majorBidi" w:hint="cs"/>
          <w:b/>
          <w:bCs/>
          <w:sz w:val="44"/>
          <w:szCs w:val="44"/>
          <w:rtl/>
        </w:rPr>
        <w:t>اختصاص أسماء الله بالدلالة على العالمية والوصفية بلا تنافٍ</w:t>
      </w:r>
    </w:p>
    <w:p w:rsidR="009B4B6D" w:rsidRDefault="009B4B6D" w:rsidP="009B4B6D">
      <w:pPr>
        <w:jc w:val="center"/>
        <w:rPr>
          <w:rFonts w:asciiTheme="majorBidi" w:hAnsiTheme="majorBidi" w:cstheme="majorBidi" w:hint="cs"/>
          <w:b/>
          <w:bCs/>
          <w:i/>
          <w:iCs/>
          <w:sz w:val="28"/>
          <w:szCs w:val="28"/>
          <w:rtl/>
        </w:rPr>
      </w:pPr>
      <w:r w:rsidRPr="00F027C8">
        <w:rPr>
          <w:rFonts w:asciiTheme="majorBidi" w:hAnsiTheme="majorBidi" w:cstheme="majorBidi" w:hint="cs"/>
          <w:b/>
          <w:bCs/>
          <w:i/>
          <w:iCs/>
          <w:sz w:val="28"/>
          <w:szCs w:val="28"/>
          <w:rtl/>
        </w:rPr>
        <w:t>بحث فى : توحيد الصفات</w:t>
      </w:r>
    </w:p>
    <w:p w:rsidR="009A6E14" w:rsidRPr="00F027C8" w:rsidRDefault="009A6E14" w:rsidP="009B4B6D">
      <w:pPr>
        <w:jc w:val="center"/>
        <w:rPr>
          <w:rFonts w:asciiTheme="majorBidi" w:eastAsia="Calibri" w:hAnsiTheme="majorBidi" w:cstheme="majorBidi"/>
          <w:b/>
          <w:bCs/>
          <w:i/>
          <w:iCs/>
          <w:color w:val="4F81BD"/>
          <w:sz w:val="28"/>
          <w:szCs w:val="28"/>
          <w:rtl/>
          <w:lang w:bidi="ar-EG"/>
        </w:rPr>
      </w:pPr>
    </w:p>
    <w:p w:rsidR="009B4B6D" w:rsidRPr="009A6E14" w:rsidRDefault="009B4B6D" w:rsidP="009A6E14">
      <w:pPr>
        <w:pStyle w:val="Author"/>
        <w:tabs>
          <w:tab w:val="left" w:pos="4366"/>
          <w:tab w:val="center" w:pos="5244"/>
        </w:tabs>
        <w:bidi/>
        <w:spacing w:before="0" w:after="0"/>
        <w:rPr>
          <w:rFonts w:asciiTheme="majorBidi" w:hAnsiTheme="majorBidi" w:cstheme="majorBidi"/>
          <w:i/>
          <w:iCs/>
          <w:sz w:val="28"/>
          <w:szCs w:val="28"/>
          <w:lang w:eastAsia="zh-CN"/>
        </w:rPr>
      </w:pPr>
      <w:r w:rsidRPr="009A6E14">
        <w:rPr>
          <w:rFonts w:asciiTheme="majorBidi" w:hAnsiTheme="majorBidi" w:cstheme="majorBidi"/>
          <w:i/>
          <w:iCs/>
          <w:sz w:val="28"/>
          <w:szCs w:val="28"/>
          <w:rtl/>
          <w:lang w:eastAsia="zh-CN"/>
        </w:rPr>
        <w:t xml:space="preserve">إعداد / </w:t>
      </w:r>
      <w:r w:rsidR="009A6E14" w:rsidRPr="009A6E14">
        <w:rPr>
          <w:rFonts w:asciiTheme="majorBidi" w:hAnsiTheme="majorBidi" w:cstheme="majorBidi"/>
          <w:i/>
          <w:iCs/>
          <w:sz w:val="28"/>
          <w:szCs w:val="28"/>
          <w:rtl/>
          <w:lang w:eastAsia="zh-CN"/>
        </w:rPr>
        <w:t>شادية بيومي حامد عطية</w:t>
      </w:r>
    </w:p>
    <w:p w:rsidR="009B4B6D" w:rsidRPr="009A6E14" w:rsidRDefault="009B4B6D" w:rsidP="009B4B6D">
      <w:pPr>
        <w:pStyle w:val="Affiliation"/>
        <w:bidi/>
        <w:rPr>
          <w:rFonts w:asciiTheme="majorBidi" w:hAnsiTheme="majorBidi" w:cstheme="majorBidi"/>
          <w:i/>
          <w:iCs/>
          <w:sz w:val="28"/>
          <w:szCs w:val="28"/>
        </w:rPr>
      </w:pPr>
      <w:r w:rsidRPr="009A6E14">
        <w:rPr>
          <w:rFonts w:asciiTheme="majorBidi" w:hAnsiTheme="majorBidi" w:cstheme="majorBidi"/>
          <w:i/>
          <w:iCs/>
          <w:sz w:val="28"/>
          <w:szCs w:val="28"/>
          <w:rtl/>
        </w:rPr>
        <w:t>قسم الدعوة وأصول الدين</w:t>
      </w:r>
    </w:p>
    <w:p w:rsidR="009B4B6D" w:rsidRPr="009A6E14" w:rsidRDefault="009B4B6D" w:rsidP="009B4B6D">
      <w:pPr>
        <w:pStyle w:val="Affiliation"/>
        <w:bidi/>
        <w:rPr>
          <w:rFonts w:asciiTheme="majorBidi" w:hAnsiTheme="majorBidi" w:cstheme="majorBidi"/>
          <w:i/>
          <w:iCs/>
          <w:sz w:val="28"/>
          <w:szCs w:val="28"/>
        </w:rPr>
      </w:pPr>
      <w:r w:rsidRPr="009A6E14">
        <w:rPr>
          <w:rFonts w:asciiTheme="majorBidi" w:hAnsiTheme="majorBidi" w:cstheme="majorBidi"/>
          <w:i/>
          <w:iCs/>
          <w:sz w:val="28"/>
          <w:szCs w:val="28"/>
          <w:rtl/>
        </w:rPr>
        <w:t>كلية العلوم الإسلامية – جامعة المدينة العالمية</w:t>
      </w:r>
    </w:p>
    <w:p w:rsidR="009B4B6D" w:rsidRPr="009A6E14" w:rsidRDefault="009B4B6D" w:rsidP="009B4B6D">
      <w:pPr>
        <w:pStyle w:val="Affiliation"/>
        <w:bidi/>
        <w:rPr>
          <w:rFonts w:asciiTheme="majorBidi" w:hAnsiTheme="majorBidi" w:cstheme="majorBidi"/>
          <w:i/>
          <w:iCs/>
          <w:sz w:val="28"/>
          <w:szCs w:val="28"/>
          <w:rtl/>
        </w:rPr>
      </w:pPr>
      <w:r w:rsidRPr="009A6E14">
        <w:rPr>
          <w:rFonts w:asciiTheme="majorBidi" w:hAnsiTheme="majorBidi" w:cstheme="majorBidi"/>
          <w:i/>
          <w:iCs/>
          <w:sz w:val="28"/>
          <w:szCs w:val="28"/>
          <w:rtl/>
        </w:rPr>
        <w:t>شاه علم - ماليزيا</w:t>
      </w:r>
    </w:p>
    <w:p w:rsidR="009B4B6D" w:rsidRPr="009A6E14" w:rsidRDefault="009A6E14" w:rsidP="009B4B6D">
      <w:pPr>
        <w:tabs>
          <w:tab w:val="left" w:pos="4050"/>
        </w:tabs>
        <w:jc w:val="center"/>
        <w:rPr>
          <w:rFonts w:asciiTheme="majorBidi" w:eastAsia="SimSun" w:hAnsiTheme="majorBidi" w:cstheme="majorBidi" w:hint="cs"/>
          <w:i/>
          <w:iCs/>
          <w:sz w:val="28"/>
          <w:szCs w:val="28"/>
          <w:rtl/>
          <w:lang w:eastAsia="zh-CN"/>
        </w:rPr>
      </w:pPr>
      <w:r w:rsidRPr="009A6E14">
        <w:rPr>
          <w:rFonts w:asciiTheme="majorBidi" w:eastAsia="SimSun" w:hAnsiTheme="majorBidi" w:cstheme="majorBidi"/>
          <w:i/>
          <w:iCs/>
          <w:sz w:val="28"/>
          <w:szCs w:val="28"/>
          <w:cs/>
          <w:lang w:eastAsia="zh-CN"/>
        </w:rPr>
        <w:t>‎</w:t>
      </w:r>
      <w:hyperlink r:id="rId6" w:tgtFrame="_blank" w:history="1">
        <w:r w:rsidRPr="009A6E14">
          <w:rPr>
            <w:rFonts w:asciiTheme="majorBidi" w:eastAsia="SimSun" w:hAnsiTheme="majorBidi" w:cstheme="majorBidi"/>
            <w:i/>
            <w:iCs/>
            <w:sz w:val="28"/>
            <w:szCs w:val="28"/>
            <w:lang w:eastAsia="zh-CN"/>
          </w:rPr>
          <w:t>shadia@mediu.ws</w:t>
        </w:r>
      </w:hyperlink>
    </w:p>
    <w:p w:rsidR="009A6E14" w:rsidRDefault="009A6E14" w:rsidP="009B4B6D">
      <w:pPr>
        <w:tabs>
          <w:tab w:val="left" w:pos="4050"/>
        </w:tabs>
        <w:jc w:val="center"/>
        <w:rPr>
          <w:rFonts w:hint="cs"/>
          <w:rtl/>
        </w:rPr>
      </w:pPr>
    </w:p>
    <w:p w:rsidR="009A6E14" w:rsidRPr="00FE0D55" w:rsidRDefault="009A6E14" w:rsidP="009B4B6D">
      <w:pPr>
        <w:tabs>
          <w:tab w:val="left" w:pos="4050"/>
        </w:tabs>
        <w:jc w:val="center"/>
        <w:rPr>
          <w:rFonts w:asciiTheme="majorBidi" w:hAnsiTheme="majorBidi" w:cstheme="majorBidi"/>
          <w:b/>
          <w:bCs/>
          <w:i/>
          <w:iCs/>
          <w:sz w:val="18"/>
          <w:szCs w:val="18"/>
          <w:lang w:bidi="ar-EG"/>
        </w:rPr>
      </w:pPr>
    </w:p>
    <w:p w:rsidR="009B4B6D" w:rsidRDefault="009B4B6D" w:rsidP="009B4B6D">
      <w:pPr>
        <w:rPr>
          <w:rFonts w:asciiTheme="majorBidi" w:hAnsiTheme="majorBidi" w:cstheme="majorBidi"/>
          <w:b/>
          <w:bCs/>
          <w:sz w:val="18"/>
          <w:szCs w:val="18"/>
          <w:rtl/>
        </w:rPr>
        <w:sectPr w:rsidR="009B4B6D" w:rsidSect="009B4B6D">
          <w:pgSz w:w="11906" w:h="16838"/>
          <w:pgMar w:top="731" w:right="737" w:bottom="2432" w:left="737" w:header="709" w:footer="709" w:gutter="0"/>
          <w:cols w:space="708"/>
          <w:bidi/>
          <w:rtlGutter/>
          <w:docGrid w:linePitch="360"/>
        </w:sectPr>
      </w:pPr>
    </w:p>
    <w:p w:rsidR="009B4B6D" w:rsidRPr="00916DA5" w:rsidRDefault="009B4B6D" w:rsidP="009B4B6D">
      <w:pPr>
        <w:rPr>
          <w:rFonts w:asciiTheme="majorBidi" w:eastAsia="Calibri" w:hAnsiTheme="majorBidi" w:cstheme="majorBidi"/>
          <w:b/>
          <w:bCs/>
          <w:sz w:val="18"/>
          <w:szCs w:val="18"/>
          <w:rtl/>
        </w:rPr>
      </w:pPr>
      <w:r w:rsidRPr="009B4B6D">
        <w:rPr>
          <w:rFonts w:asciiTheme="majorBidi" w:hAnsiTheme="majorBidi" w:cstheme="majorBidi" w:hint="cs"/>
          <w:b/>
          <w:bCs/>
          <w:sz w:val="18"/>
          <w:szCs w:val="18"/>
          <w:rtl/>
        </w:rPr>
        <w:lastRenderedPageBreak/>
        <w:t>خلاصة هذا البحث فى :</w:t>
      </w:r>
      <w:r w:rsidRPr="009B4B6D">
        <w:rPr>
          <w:rFonts w:asciiTheme="majorBidi" w:eastAsia="Calibri" w:hAnsiTheme="majorBidi" w:cstheme="majorBidi" w:hint="cs"/>
          <w:b/>
          <w:bCs/>
          <w:sz w:val="18"/>
          <w:szCs w:val="18"/>
          <w:rtl/>
        </w:rPr>
        <w:t xml:space="preserve"> اختصاص أسماء الله بالدلالة على العالمية والوصفية بلا تنافٍ</w:t>
      </w:r>
    </w:p>
    <w:p w:rsidR="009B4B6D" w:rsidRPr="00916DA5" w:rsidRDefault="009B4B6D" w:rsidP="009B4B6D">
      <w:pPr>
        <w:tabs>
          <w:tab w:val="center" w:pos="5244"/>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الاعتبار، الخاص ، مسمى</w:t>
      </w:r>
      <w:r>
        <w:rPr>
          <w:rFonts w:asciiTheme="majorBidi" w:eastAsia="Calibri" w:hAnsiTheme="majorBidi" w:cstheme="majorBidi"/>
          <w:b/>
          <w:bCs/>
          <w:sz w:val="18"/>
          <w:szCs w:val="18"/>
          <w:rtl/>
        </w:rPr>
        <w:tab/>
      </w:r>
    </w:p>
    <w:p w:rsidR="009B4B6D" w:rsidRPr="00916DA5" w:rsidRDefault="009B4B6D" w:rsidP="009B4B6D">
      <w:pPr>
        <w:pStyle w:val="ListParagraph"/>
        <w:numPr>
          <w:ilvl w:val="0"/>
          <w:numId w:val="2"/>
        </w:numPr>
        <w:spacing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9B4B6D" w:rsidRPr="00916DA5" w:rsidRDefault="009B4B6D" w:rsidP="009B4B6D">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B4B6D">
        <w:rPr>
          <w:rFonts w:asciiTheme="majorBidi" w:eastAsia="Calibri" w:hAnsiTheme="majorBidi" w:cstheme="majorBidi" w:hint="cs"/>
          <w:b/>
          <w:bCs/>
          <w:sz w:val="18"/>
          <w:szCs w:val="18"/>
          <w:rtl/>
        </w:rPr>
        <w:t>اختصاص أسماء الله بالدلالة على العالمية والوصفية بلا تنافٍ</w:t>
      </w:r>
    </w:p>
    <w:p w:rsidR="00252B45" w:rsidRPr="00785C26" w:rsidRDefault="00252B45" w:rsidP="00252B45">
      <w:pPr>
        <w:pStyle w:val="ListParagraph"/>
        <w:numPr>
          <w:ilvl w:val="0"/>
          <w:numId w:val="3"/>
        </w:numPr>
        <w:spacing w:after="0"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9B4B6D" w:rsidRPr="009B4B6D" w:rsidRDefault="009B4B6D" w:rsidP="00252B45">
      <w:pPr>
        <w:pStyle w:val="NormalWeb"/>
        <w:bidi/>
        <w:spacing w:before="0" w:beforeAutospacing="0" w:after="0" w:afterAutospacing="0"/>
        <w:jc w:val="lowKashida"/>
        <w:rPr>
          <w:sz w:val="18"/>
          <w:szCs w:val="18"/>
          <w:rtl/>
        </w:rPr>
      </w:pPr>
      <w:r w:rsidRPr="009B4B6D">
        <w:rPr>
          <w:rFonts w:ascii="Tahoma" w:hAnsi="Tahoma" w:hint="cs"/>
          <w:spacing w:val="2"/>
          <w:sz w:val="18"/>
          <w:szCs w:val="18"/>
          <w:rtl/>
          <w:lang w:bidi="ar-EG"/>
        </w:rPr>
        <w:t xml:space="preserve">أسماء الله تعالى أعلام باعتبار دلالتها على الذات، وأوصافٌ باعتبار ما دلت عليه من المعاني، وهي بالاعتبار الأول مترادفة بدلالتها على مسمى واحد هو الله </w:t>
      </w:r>
      <w:r w:rsidRPr="009B4B6D">
        <w:rPr>
          <w:rFonts w:ascii="AGA Arabesque" w:hAnsi="AGA Arabesque" w:cs="Tahoma"/>
          <w:spacing w:val="2"/>
          <w:position w:val="-4"/>
          <w:sz w:val="18"/>
          <w:szCs w:val="18"/>
          <w:lang w:bidi="ar-EG"/>
        </w:rPr>
        <w:t></w:t>
      </w:r>
      <w:r w:rsidRPr="009B4B6D">
        <w:rPr>
          <w:rFonts w:ascii="Tahoma" w:hAnsi="Tahoma" w:hint="cs"/>
          <w:sz w:val="18"/>
          <w:szCs w:val="18"/>
          <w:rtl/>
          <w:lang w:bidi="ar-EG"/>
        </w:rPr>
        <w:t xml:space="preserve"> وبالاعتبار الثاني متباينة بدلالة كل واحد منهما على معناه الخاص، فالحي العليم القدير السميع البصير الرحمن الرحيم العزيز الحكيم، كلها أسماء لمسمى واحد؛ وهو الله </w:t>
      </w:r>
      <w:r w:rsidRPr="009B4B6D">
        <w:rPr>
          <w:rFonts w:ascii="AGA Arabesque" w:hAnsi="AGA Arabesque" w:cs="Tahoma"/>
          <w:position w:val="-4"/>
          <w:sz w:val="18"/>
          <w:szCs w:val="18"/>
          <w:lang w:bidi="ar-EG"/>
        </w:rPr>
        <w:t></w:t>
      </w:r>
      <w:r w:rsidRPr="009B4B6D">
        <w:rPr>
          <w:rFonts w:ascii="Tahoma" w:hAnsi="Tahoma" w:hint="cs"/>
          <w:sz w:val="18"/>
          <w:szCs w:val="18"/>
          <w:rtl/>
          <w:lang w:bidi="ar-EG"/>
        </w:rPr>
        <w:t xml:space="preserve"> لكن معنى الحي غير معنى العليم، ومعنى العليم غير معنى القدير، وهكذا، وإنما قلنا بأنها إعلام وأوصاف بدلالة القرآن عليها، كما في قوله </w:t>
      </w:r>
      <w:r w:rsidRPr="009B4B6D">
        <w:rPr>
          <w:rFonts w:ascii="AGA Arabesque" w:hAnsi="AGA Arabesque" w:cs="Tahoma"/>
          <w:position w:val="-4"/>
          <w:sz w:val="18"/>
          <w:szCs w:val="18"/>
          <w:lang w:bidi="ar-EG"/>
        </w:rPr>
        <w:t></w:t>
      </w:r>
      <w:r w:rsidRPr="009B4B6D">
        <w:rPr>
          <w:rFonts w:ascii="Tahoma" w:hAnsi="Tahoma" w:hint="cs"/>
          <w:sz w:val="18"/>
          <w:szCs w:val="18"/>
          <w:rtl/>
          <w:lang w:bidi="ar-EG"/>
        </w:rPr>
        <w:t xml:space="preserve">: </w:t>
      </w:r>
      <w:r w:rsidRPr="009B4B6D">
        <w:rPr>
          <w:rFonts w:ascii="Tahoma" w:hAnsi="Tahoma" w:cs="DecoType Thuluth" w:hint="cs"/>
          <w:sz w:val="18"/>
          <w:szCs w:val="18"/>
          <w:rtl/>
          <w:lang w:bidi="ar-EG"/>
        </w:rPr>
        <w:t>{</w:t>
      </w:r>
      <w:r w:rsidRPr="009B4B6D">
        <w:rPr>
          <w:rFonts w:ascii="QCF_P221" w:hAnsi="QCF_P221" w:cs="QCF_P221"/>
          <w:sz w:val="18"/>
          <w:szCs w:val="18"/>
          <w:rtl/>
        </w:rPr>
        <w:t>ﭩ ﭪ ﭫ</w:t>
      </w:r>
      <w:r w:rsidRPr="009B4B6D">
        <w:rPr>
          <w:rFonts w:ascii="Tahoma" w:hAnsi="Tahoma" w:cs="DecoType Thuluth" w:hint="cs"/>
          <w:sz w:val="18"/>
          <w:szCs w:val="18"/>
          <w:rtl/>
        </w:rPr>
        <w:t>}</w:t>
      </w:r>
      <w:r w:rsidRPr="009B4B6D">
        <w:rPr>
          <w:rFonts w:ascii="Tahoma" w:hAnsi="Tahoma" w:hint="cs"/>
          <w:sz w:val="18"/>
          <w:szCs w:val="18"/>
          <w:rtl/>
        </w:rPr>
        <w:t xml:space="preserve"> [يونس: 107</w:t>
      </w:r>
      <w:r w:rsidRPr="009B4B6D">
        <w:rPr>
          <w:rFonts w:ascii="Tahoma" w:hAnsi="Tahoma"/>
          <w:sz w:val="18"/>
          <w:szCs w:val="18"/>
          <w:rtl/>
        </w:rPr>
        <w:t>]</w:t>
      </w:r>
      <w:r w:rsidRPr="009B4B6D">
        <w:rPr>
          <w:rFonts w:ascii="Tahoma" w:hAnsi="Tahoma" w:hint="cs"/>
          <w:sz w:val="18"/>
          <w:szCs w:val="18"/>
          <w:rtl/>
        </w:rPr>
        <w:t xml:space="preserve"> وقوله: </w:t>
      </w:r>
      <w:r w:rsidRPr="009B4B6D">
        <w:rPr>
          <w:rFonts w:ascii="Tahoma" w:hAnsi="Tahoma" w:cs="DecoType Thuluth" w:hint="cs"/>
          <w:sz w:val="18"/>
          <w:szCs w:val="18"/>
          <w:rtl/>
        </w:rPr>
        <w:t>{</w:t>
      </w:r>
      <w:r w:rsidRPr="009B4B6D">
        <w:rPr>
          <w:rFonts w:ascii="QCF_P300" w:hAnsi="QCF_P300" w:cs="QCF_P300"/>
          <w:sz w:val="18"/>
          <w:szCs w:val="18"/>
          <w:rtl/>
        </w:rPr>
        <w:t>ﮫ ﮬ ﮭ ﮮ</w:t>
      </w:r>
      <w:r w:rsidRPr="009B4B6D">
        <w:rPr>
          <w:rFonts w:ascii="QCF_P300" w:hAnsi="QCF_P300" w:cs="DecoType Thuluth"/>
          <w:sz w:val="18"/>
          <w:szCs w:val="18"/>
          <w:rtl/>
        </w:rPr>
        <w:t>}</w:t>
      </w:r>
      <w:r w:rsidRPr="009B4B6D">
        <w:rPr>
          <w:rFonts w:ascii="Tahoma" w:hAnsi="Tahoma" w:hint="cs"/>
          <w:sz w:val="18"/>
          <w:szCs w:val="18"/>
          <w:rtl/>
        </w:rPr>
        <w:t xml:space="preserve"> [الكهف: 58</w:t>
      </w:r>
      <w:r w:rsidRPr="009B4B6D">
        <w:rPr>
          <w:rFonts w:ascii="Tahoma" w:hAnsi="Tahoma"/>
          <w:sz w:val="18"/>
          <w:szCs w:val="18"/>
          <w:rtl/>
        </w:rPr>
        <w:t>]</w:t>
      </w:r>
      <w:r w:rsidRPr="009B4B6D">
        <w:rPr>
          <w:rFonts w:ascii="Tahoma" w:hAnsi="Tahoma" w:hint="cs"/>
          <w:sz w:val="18"/>
          <w:szCs w:val="18"/>
          <w:rtl/>
        </w:rPr>
        <w:t xml:space="preserve"> فإن الآية الثانية دلت على أن الرحيم هو المتصف بالرحمة، ولإجماع أهل اللغة والعرف على أنه لا يقال: عليم إلا لمن له علم، ولا سميع إلا لمن له سمع، ولا بصير إلا لمن له بصر، وهذا أمر أبين من أن يحتاج إلى دليل. </w:t>
      </w:r>
    </w:p>
    <w:p w:rsidR="009B4B6D" w:rsidRPr="009B4B6D" w:rsidRDefault="009B4B6D" w:rsidP="009B4B6D">
      <w:pPr>
        <w:pStyle w:val="NormalWeb"/>
        <w:bidi/>
        <w:spacing w:before="0" w:beforeAutospacing="0" w:after="0" w:afterAutospacing="0"/>
        <w:jc w:val="lowKashida"/>
        <w:rPr>
          <w:sz w:val="18"/>
          <w:szCs w:val="18"/>
          <w:rtl/>
        </w:rPr>
      </w:pPr>
      <w:r w:rsidRPr="009B4B6D">
        <w:rPr>
          <w:rFonts w:ascii="Tahoma" w:hAnsi="Tahoma" w:hint="cs"/>
          <w:sz w:val="18"/>
          <w:szCs w:val="18"/>
          <w:rtl/>
        </w:rPr>
        <w:t xml:space="preserve">وبهذا علم ضلال مَن سلبوا أسماء الله </w:t>
      </w:r>
      <w:r w:rsidRPr="009B4B6D">
        <w:rPr>
          <w:rFonts w:ascii="Tahoma" w:hAnsi="Tahoma" w:cs="Traditional Arabic" w:hint="cs"/>
          <w:sz w:val="18"/>
          <w:szCs w:val="18"/>
          <w:rtl/>
        </w:rPr>
        <w:t>-</w:t>
      </w:r>
      <w:r w:rsidRPr="009B4B6D">
        <w:rPr>
          <w:rFonts w:ascii="Tahoma" w:hAnsi="Tahoma" w:hint="cs"/>
          <w:sz w:val="18"/>
          <w:szCs w:val="18"/>
          <w:rtl/>
        </w:rPr>
        <w:t>تبارك وتعالى</w:t>
      </w:r>
      <w:r w:rsidRPr="009B4B6D">
        <w:rPr>
          <w:rFonts w:ascii="Tahoma" w:hAnsi="Tahoma" w:cs="Traditional Arabic" w:hint="cs"/>
          <w:sz w:val="18"/>
          <w:szCs w:val="18"/>
          <w:rtl/>
        </w:rPr>
        <w:t>-</w:t>
      </w:r>
      <w:r w:rsidRPr="009B4B6D">
        <w:rPr>
          <w:rFonts w:ascii="Tahoma" w:hAnsi="Tahoma" w:hint="cs"/>
          <w:sz w:val="18"/>
          <w:szCs w:val="18"/>
          <w:rtl/>
        </w:rPr>
        <w:t xml:space="preserve"> معانيها من أهل التعطيل، قالوا: إن الله تعالى سميع بلا سمع، وبصير بلا بصر، وعزيز بلا عزة. وهكذا، وعللوا ذلك بأن ثبوت الصفات يستلزم تعدد القدماء، وهذه العلة عليلة، بل ميتة لدلالة السمع والعقل على بطلانها.</w:t>
      </w:r>
    </w:p>
    <w:p w:rsidR="009B4B6D" w:rsidRPr="009B4B6D" w:rsidRDefault="009B4B6D" w:rsidP="009B4B6D">
      <w:pPr>
        <w:pStyle w:val="NormalWeb"/>
        <w:bidi/>
        <w:spacing w:before="0" w:beforeAutospacing="0" w:after="0" w:afterAutospacing="0"/>
        <w:jc w:val="both"/>
        <w:rPr>
          <w:spacing w:val="-6"/>
          <w:sz w:val="18"/>
          <w:szCs w:val="18"/>
          <w:rtl/>
        </w:rPr>
      </w:pPr>
      <w:r w:rsidRPr="009B4B6D">
        <w:rPr>
          <w:rFonts w:ascii="Tahoma" w:hAnsi="Tahoma" w:hint="cs"/>
          <w:spacing w:val="-6"/>
          <w:sz w:val="18"/>
          <w:szCs w:val="18"/>
          <w:rtl/>
        </w:rPr>
        <w:t xml:space="preserve">أما السمع فلأن الله </w:t>
      </w:r>
      <w:r w:rsidRPr="009B4B6D">
        <w:rPr>
          <w:rFonts w:ascii="AGA Arabesque" w:hAnsi="AGA Arabesque" w:cs="Tahoma"/>
          <w:spacing w:val="-6"/>
          <w:position w:val="-4"/>
          <w:sz w:val="18"/>
          <w:szCs w:val="18"/>
        </w:rPr>
        <w:t></w:t>
      </w:r>
      <w:r w:rsidRPr="009B4B6D">
        <w:rPr>
          <w:rFonts w:ascii="Tahoma" w:hAnsi="Tahoma" w:hint="cs"/>
          <w:spacing w:val="-6"/>
          <w:sz w:val="18"/>
          <w:szCs w:val="18"/>
          <w:rtl/>
        </w:rPr>
        <w:t xml:space="preserve"> وصف نفسه بأوصاف كثيرة مع أنه الواحد الأحد، فقال تعالى: </w:t>
      </w:r>
      <w:r w:rsidRPr="009B4B6D">
        <w:rPr>
          <w:rFonts w:ascii="Tahoma" w:hAnsi="Tahoma" w:cs="DecoType Thuluth" w:hint="cs"/>
          <w:spacing w:val="-6"/>
          <w:sz w:val="18"/>
          <w:szCs w:val="18"/>
          <w:rtl/>
        </w:rPr>
        <w:t>{</w:t>
      </w:r>
      <w:r w:rsidRPr="009B4B6D">
        <w:rPr>
          <w:rFonts w:ascii="QCF_P590" w:hAnsi="QCF_P590" w:cs="QCF_P590"/>
          <w:spacing w:val="-6"/>
          <w:sz w:val="18"/>
          <w:szCs w:val="18"/>
          <w:rtl/>
        </w:rPr>
        <w:t>ﮤ ﮥ ﮦ ﮧ ﮨﮩ ﮪ ﮫ ﮬ ﮭﮮ ﮯ ﮰ ﮱﯓ ﯔ ﯕ ﯖﯗ ﯘ ﯙ</w:t>
      </w:r>
      <w:r w:rsidRPr="009B4B6D">
        <w:rPr>
          <w:rFonts w:ascii="Tahoma" w:hAnsi="Tahoma" w:cs="DecoType Thuluth" w:hint="cs"/>
          <w:spacing w:val="-6"/>
          <w:sz w:val="18"/>
          <w:szCs w:val="18"/>
          <w:rtl/>
        </w:rPr>
        <w:t>}</w:t>
      </w:r>
      <w:r w:rsidRPr="009B4B6D">
        <w:rPr>
          <w:rFonts w:ascii="Tahoma" w:hAnsi="Tahoma" w:hint="cs"/>
          <w:spacing w:val="-6"/>
          <w:sz w:val="18"/>
          <w:szCs w:val="18"/>
          <w:rtl/>
        </w:rPr>
        <w:t xml:space="preserve"> [البروج: 12</w:t>
      </w:r>
      <w:r w:rsidRPr="009B4B6D">
        <w:rPr>
          <w:rFonts w:ascii="Tahoma" w:hAnsi="Tahoma" w:cs="Traditional Arabic" w:hint="cs"/>
          <w:spacing w:val="-6"/>
          <w:sz w:val="18"/>
          <w:szCs w:val="18"/>
          <w:rtl/>
        </w:rPr>
        <w:t>-</w:t>
      </w:r>
      <w:r w:rsidRPr="009B4B6D">
        <w:rPr>
          <w:rFonts w:ascii="Tahoma" w:hAnsi="Tahoma" w:hint="cs"/>
          <w:spacing w:val="-6"/>
          <w:sz w:val="18"/>
          <w:szCs w:val="18"/>
          <w:rtl/>
        </w:rPr>
        <w:t>16</w:t>
      </w:r>
      <w:r w:rsidRPr="009B4B6D">
        <w:rPr>
          <w:rFonts w:ascii="Tahoma" w:hAnsi="Tahoma"/>
          <w:spacing w:val="-6"/>
          <w:sz w:val="18"/>
          <w:szCs w:val="18"/>
          <w:rtl/>
        </w:rPr>
        <w:t>]</w:t>
      </w:r>
      <w:r w:rsidRPr="009B4B6D">
        <w:rPr>
          <w:rFonts w:ascii="Tahoma" w:hAnsi="Tahoma" w:hint="cs"/>
          <w:spacing w:val="-6"/>
          <w:sz w:val="18"/>
          <w:szCs w:val="18"/>
          <w:rtl/>
        </w:rPr>
        <w:t xml:space="preserve"> وقال تعالى: </w:t>
      </w:r>
      <w:r w:rsidRPr="009B4B6D">
        <w:rPr>
          <w:rFonts w:ascii="Tahoma" w:hAnsi="Tahoma" w:cs="DecoType Thuluth" w:hint="cs"/>
          <w:spacing w:val="-6"/>
          <w:sz w:val="18"/>
          <w:szCs w:val="18"/>
          <w:rtl/>
        </w:rPr>
        <w:t>{</w:t>
      </w:r>
      <w:r w:rsidRPr="009B4B6D">
        <w:rPr>
          <w:rFonts w:ascii="QCF_P591" w:hAnsi="QCF_P591" w:cs="QCF_P591"/>
          <w:spacing w:val="-6"/>
          <w:sz w:val="18"/>
          <w:szCs w:val="18"/>
          <w:rtl/>
        </w:rPr>
        <w:t>ﮟ ﮠ ﮡ ﮢ ﮣﮤ ﮥ ﮦ ﮧﮨ ﮩ ﮪ ﮫﮬ ﮭ ﮮ ﮯﮰ ﮱ ﯓ</w:t>
      </w:r>
      <w:r w:rsidRPr="009B4B6D">
        <w:rPr>
          <w:rFonts w:ascii="Tahoma" w:hAnsi="Tahoma" w:cs="DecoType Thuluth" w:hint="cs"/>
          <w:spacing w:val="-6"/>
          <w:sz w:val="18"/>
          <w:szCs w:val="18"/>
          <w:rtl/>
        </w:rPr>
        <w:t>}</w:t>
      </w:r>
      <w:r w:rsidRPr="009B4B6D">
        <w:rPr>
          <w:rFonts w:ascii="Tahoma" w:hAnsi="Tahoma" w:hint="cs"/>
          <w:spacing w:val="-6"/>
          <w:sz w:val="18"/>
          <w:szCs w:val="18"/>
          <w:rtl/>
        </w:rPr>
        <w:t xml:space="preserve"> [الأعلى: 1</w:t>
      </w:r>
      <w:r w:rsidRPr="009B4B6D">
        <w:rPr>
          <w:rFonts w:ascii="Tahoma" w:hAnsi="Tahoma" w:cs="Traditional Arabic" w:hint="cs"/>
          <w:spacing w:val="-6"/>
          <w:sz w:val="18"/>
          <w:szCs w:val="18"/>
          <w:rtl/>
        </w:rPr>
        <w:t>-</w:t>
      </w:r>
      <w:r w:rsidRPr="009B4B6D">
        <w:rPr>
          <w:rFonts w:ascii="Tahoma" w:hAnsi="Tahoma" w:hint="cs"/>
          <w:spacing w:val="-6"/>
          <w:sz w:val="18"/>
          <w:szCs w:val="18"/>
          <w:rtl/>
        </w:rPr>
        <w:t>5</w:t>
      </w:r>
      <w:r w:rsidRPr="009B4B6D">
        <w:rPr>
          <w:rFonts w:ascii="Tahoma" w:hAnsi="Tahoma"/>
          <w:spacing w:val="-6"/>
          <w:sz w:val="18"/>
          <w:szCs w:val="18"/>
          <w:rtl/>
        </w:rPr>
        <w:t>]</w:t>
      </w:r>
      <w:r w:rsidRPr="009B4B6D">
        <w:rPr>
          <w:rFonts w:ascii="Tahoma" w:hAnsi="Tahoma" w:hint="cs"/>
          <w:spacing w:val="-6"/>
          <w:sz w:val="18"/>
          <w:szCs w:val="18"/>
          <w:rtl/>
        </w:rPr>
        <w:t>.</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 xml:space="preserve">ففي هذه الآيات الكريمة أوصاف كثيرة لموصوف واحد، ولم يلزم من ثبوتها تعدد القدماء. </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 xml:space="preserve">وأما العقل فلأن الصفات ليست ذواتًا بائنةً من الموصوف حتى يلزم ثبوتها التعدد، وإنما هي من صفات من اتصف بها، فهي قائمة به، وكل موجود فلا بد له من تعدد صفاته؛ ففيه صفة الوجود وكونه واجب الوجود وممكن الوجود وكونه عينًا قائمًا بنفسه أو وصفًا بغيره، وبهذا أيضًا علم أن الدهر ليس من أسماء الله تعالى؛ لأنه اسم جامد لا يتضمن معنى يلحقه بالأسماء الحسنى، ولأنه اسم للوقت والزمن، قال الله تعالى عن منكر البعث: </w:t>
      </w:r>
      <w:r w:rsidRPr="009B4B6D">
        <w:rPr>
          <w:rFonts w:ascii="Tahoma" w:hAnsi="Tahoma" w:cs="DecoType Thuluth" w:hint="cs"/>
          <w:sz w:val="18"/>
          <w:szCs w:val="18"/>
          <w:rtl/>
        </w:rPr>
        <w:t>{</w:t>
      </w:r>
      <w:r w:rsidRPr="009B4B6D">
        <w:rPr>
          <w:rFonts w:ascii="QCF_P501" w:hAnsi="QCF_P501" w:cs="QCF_P501"/>
          <w:sz w:val="18"/>
          <w:szCs w:val="18"/>
          <w:rtl/>
        </w:rPr>
        <w:t>ﭫ ﭬ ﭭ ﭮ ﭯ ﭰ ﭱ ﭲ ﭳ ﭴ ﭵ ﭶ</w:t>
      </w:r>
      <w:r w:rsidRPr="009B4B6D">
        <w:rPr>
          <w:rFonts w:ascii="QCF_P501" w:hAnsi="QCF_P501" w:cs="DecoType Thuluth"/>
          <w:sz w:val="18"/>
          <w:szCs w:val="18"/>
          <w:rtl/>
        </w:rPr>
        <w:t>}</w:t>
      </w:r>
      <w:r w:rsidRPr="009B4B6D">
        <w:rPr>
          <w:rFonts w:ascii="Tahoma" w:hAnsi="Tahoma" w:hint="cs"/>
          <w:sz w:val="18"/>
          <w:szCs w:val="18"/>
          <w:rtl/>
        </w:rPr>
        <w:t xml:space="preserve"> [الجاثية: 24</w:t>
      </w:r>
      <w:r w:rsidRPr="009B4B6D">
        <w:rPr>
          <w:rFonts w:ascii="Tahoma" w:hAnsi="Tahoma"/>
          <w:sz w:val="18"/>
          <w:szCs w:val="18"/>
          <w:rtl/>
        </w:rPr>
        <w:t>]</w:t>
      </w:r>
      <w:r w:rsidRPr="009B4B6D">
        <w:rPr>
          <w:rFonts w:ascii="Tahoma" w:hAnsi="Tahoma" w:hint="cs"/>
          <w:sz w:val="18"/>
          <w:szCs w:val="18"/>
          <w:rtl/>
        </w:rPr>
        <w:t>.</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 xml:space="preserve">يريدون مرور الليالي والأيام فأما قوله </w:t>
      </w:r>
      <w:r w:rsidRPr="009B4B6D">
        <w:rPr>
          <w:rFonts w:ascii="AGA Arabesque" w:hAnsi="AGA Arabesque" w:cs="Tahoma"/>
          <w:position w:val="-4"/>
          <w:sz w:val="18"/>
          <w:szCs w:val="18"/>
        </w:rPr>
        <w:t></w:t>
      </w:r>
      <w:r w:rsidRPr="009B4B6D">
        <w:rPr>
          <w:rFonts w:ascii="Tahoma" w:hAnsi="Tahoma" w:hint="cs"/>
          <w:sz w:val="18"/>
          <w:szCs w:val="18"/>
          <w:rtl/>
        </w:rPr>
        <w:t xml:space="preserve">: ((قال الله </w:t>
      </w:r>
      <w:r w:rsidRPr="009B4B6D">
        <w:rPr>
          <w:rFonts w:ascii="AGA Arabesque" w:hAnsi="AGA Arabesque" w:cs="Tahoma"/>
          <w:position w:val="-4"/>
          <w:sz w:val="18"/>
          <w:szCs w:val="18"/>
        </w:rPr>
        <w:t></w:t>
      </w:r>
      <w:r w:rsidRPr="009B4B6D">
        <w:rPr>
          <w:rFonts w:ascii="Tahoma" w:hAnsi="Tahoma" w:hint="cs"/>
          <w:sz w:val="18"/>
          <w:szCs w:val="18"/>
          <w:rtl/>
        </w:rPr>
        <w:t>: يؤذيني ابن آدم يسب الدهر وأنا الدهر، بيدي الأمر أقلب الليل والنهار)) فلا يدل على أن الدهر من أسماء الله تعالى؛ وذلك أن الذين يسبون الدهر إنما يريدون الزمان الذي هو محل الحوادث، لا يريدون الله تعالى، فيقول معنى قوله: ((وأنا الدهر)) ما فسره بقوله بيده الأمر يقلب الليل والنهار، فهو سبحانه خالق الدهر وما فيه.</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 xml:space="preserve">وقد بين أنه يقلب الليل والنهار وهما الدهر، ولا يمكن أن يكون المقلِّب </w:t>
      </w:r>
      <w:r w:rsidRPr="009B4B6D">
        <w:rPr>
          <w:rFonts w:ascii="Tahoma" w:hAnsi="Tahoma" w:cs="Traditional Arabic" w:hint="cs"/>
          <w:sz w:val="18"/>
          <w:szCs w:val="18"/>
          <w:rtl/>
        </w:rPr>
        <w:t>-</w:t>
      </w:r>
      <w:r w:rsidRPr="009B4B6D">
        <w:rPr>
          <w:rFonts w:ascii="Tahoma" w:hAnsi="Tahoma" w:hint="cs"/>
          <w:sz w:val="18"/>
          <w:szCs w:val="18"/>
          <w:rtl/>
        </w:rPr>
        <w:t>بكسر اللام</w:t>
      </w:r>
      <w:r w:rsidRPr="009B4B6D">
        <w:rPr>
          <w:rFonts w:ascii="Tahoma" w:hAnsi="Tahoma" w:cs="Traditional Arabic" w:hint="cs"/>
          <w:sz w:val="18"/>
          <w:szCs w:val="18"/>
          <w:rtl/>
        </w:rPr>
        <w:t>-</w:t>
      </w:r>
      <w:r w:rsidRPr="009B4B6D">
        <w:rPr>
          <w:rFonts w:ascii="Tahoma" w:hAnsi="Tahoma" w:hint="cs"/>
          <w:sz w:val="18"/>
          <w:szCs w:val="18"/>
          <w:rtl/>
        </w:rPr>
        <w:t xml:space="preserve"> هو المقلَّب </w:t>
      </w:r>
      <w:r w:rsidRPr="009B4B6D">
        <w:rPr>
          <w:rFonts w:ascii="Tahoma" w:hAnsi="Tahoma" w:cs="Traditional Arabic" w:hint="cs"/>
          <w:sz w:val="18"/>
          <w:szCs w:val="18"/>
          <w:rtl/>
        </w:rPr>
        <w:t>-</w:t>
      </w:r>
      <w:r w:rsidRPr="009B4B6D">
        <w:rPr>
          <w:rFonts w:ascii="Tahoma" w:hAnsi="Tahoma" w:hint="cs"/>
          <w:sz w:val="18"/>
          <w:szCs w:val="18"/>
          <w:rtl/>
        </w:rPr>
        <w:t>بفتحها</w:t>
      </w:r>
      <w:r w:rsidRPr="009B4B6D">
        <w:rPr>
          <w:rFonts w:ascii="Tahoma" w:hAnsi="Tahoma" w:cs="Traditional Arabic" w:hint="cs"/>
          <w:sz w:val="18"/>
          <w:szCs w:val="18"/>
          <w:rtl/>
        </w:rPr>
        <w:t>-</w:t>
      </w:r>
      <w:r w:rsidRPr="009B4B6D">
        <w:rPr>
          <w:rFonts w:ascii="Tahoma" w:hAnsi="Tahoma" w:hint="cs"/>
          <w:sz w:val="18"/>
          <w:szCs w:val="18"/>
          <w:rtl/>
        </w:rPr>
        <w:t xml:space="preserve"> وبهذا تبين أنه يمتنع أن يكون الدهر في هذا الحديث مرادًا به الله تعالى.</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وأسماء الله تعالى إن دلت على وصف متعد تضمنت ثلاثة أمور:</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 xml:space="preserve">أحدها: ثبوت ذلك الاسم لله </w:t>
      </w:r>
      <w:r w:rsidRPr="009B4B6D">
        <w:rPr>
          <w:rFonts w:ascii="AGA Arabesque" w:hAnsi="AGA Arabesque" w:cs="Tahoma"/>
          <w:position w:val="-4"/>
          <w:sz w:val="18"/>
          <w:szCs w:val="18"/>
        </w:rPr>
        <w:t></w:t>
      </w:r>
      <w:r w:rsidRPr="009B4B6D">
        <w:rPr>
          <w:rFonts w:ascii="Tahoma" w:hAnsi="Tahoma" w:hint="cs"/>
          <w:sz w:val="18"/>
          <w:szCs w:val="18"/>
          <w:rtl/>
        </w:rPr>
        <w:t>.</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lastRenderedPageBreak/>
        <w:t xml:space="preserve">الثانية: ثبوت الصفة التي تضمنها لله </w:t>
      </w:r>
      <w:r w:rsidRPr="009B4B6D">
        <w:rPr>
          <w:rFonts w:ascii="AGA Arabesque" w:hAnsi="AGA Arabesque" w:cs="Tahoma"/>
          <w:position w:val="-4"/>
          <w:sz w:val="18"/>
          <w:szCs w:val="18"/>
        </w:rPr>
        <w:t></w:t>
      </w:r>
      <w:r w:rsidRPr="009B4B6D">
        <w:rPr>
          <w:rFonts w:ascii="Tahoma" w:hAnsi="Tahoma" w:hint="cs"/>
          <w:sz w:val="18"/>
          <w:szCs w:val="18"/>
          <w:rtl/>
        </w:rPr>
        <w:t>.</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الثالثة: ثبوت حكمها ومقتضاها.</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 xml:space="preserve">ولهذا استدل أهل العلم على سقوط الحد عن قطاع الطريق بالتوبة، استدلوا على ذلك بقوله </w:t>
      </w:r>
      <w:r w:rsidRPr="009B4B6D">
        <w:rPr>
          <w:rFonts w:ascii="AGA Arabesque" w:hAnsi="AGA Arabesque" w:cs="Tahoma"/>
          <w:position w:val="-4"/>
          <w:sz w:val="18"/>
          <w:szCs w:val="18"/>
        </w:rPr>
        <w:t></w:t>
      </w:r>
      <w:r w:rsidRPr="009B4B6D">
        <w:rPr>
          <w:rFonts w:ascii="Tahoma" w:hAnsi="Tahoma" w:hint="cs"/>
          <w:sz w:val="18"/>
          <w:szCs w:val="18"/>
          <w:rtl/>
        </w:rPr>
        <w:t xml:space="preserve">: </w:t>
      </w:r>
      <w:r w:rsidRPr="009B4B6D">
        <w:rPr>
          <w:rFonts w:ascii="Tahoma" w:hAnsi="Tahoma" w:cs="DecoType Thuluth" w:hint="cs"/>
          <w:sz w:val="18"/>
          <w:szCs w:val="18"/>
          <w:rtl/>
        </w:rPr>
        <w:t>{</w:t>
      </w:r>
      <w:r w:rsidRPr="009B4B6D">
        <w:rPr>
          <w:rFonts w:ascii="QCF_P113" w:hAnsi="QCF_P113" w:cs="QCF_P113"/>
          <w:sz w:val="18"/>
          <w:szCs w:val="18"/>
          <w:rtl/>
        </w:rPr>
        <w:t>ﮠ ﮡ ﮢ ﮣ ﮤ ﮥ ﮦ ﮧ ﮨ ﮩ ﮪ ﮫ ﮬ ﮭ</w:t>
      </w:r>
      <w:r w:rsidRPr="009B4B6D">
        <w:rPr>
          <w:rFonts w:ascii="Tahoma" w:hAnsi="Tahoma" w:cs="DecoType Thuluth" w:hint="cs"/>
          <w:sz w:val="18"/>
          <w:szCs w:val="18"/>
          <w:rtl/>
        </w:rPr>
        <w:t>}</w:t>
      </w:r>
      <w:r w:rsidRPr="009B4B6D">
        <w:rPr>
          <w:rFonts w:ascii="Tahoma" w:hAnsi="Tahoma" w:hint="cs"/>
          <w:sz w:val="18"/>
          <w:szCs w:val="18"/>
          <w:rtl/>
        </w:rPr>
        <w:t xml:space="preserve"> [المائدة: 34</w:t>
      </w:r>
      <w:r w:rsidRPr="009B4B6D">
        <w:rPr>
          <w:rFonts w:ascii="Tahoma" w:hAnsi="Tahoma"/>
          <w:sz w:val="18"/>
          <w:szCs w:val="18"/>
          <w:rtl/>
        </w:rPr>
        <w:t>]</w:t>
      </w:r>
      <w:r w:rsidRPr="009B4B6D">
        <w:rPr>
          <w:rFonts w:ascii="Tahoma" w:hAnsi="Tahoma" w:hint="cs"/>
          <w:sz w:val="18"/>
          <w:szCs w:val="18"/>
          <w:rtl/>
        </w:rPr>
        <w:t xml:space="preserve"> ومن مقتضى هذين الاسمين أن يكون الله تعالى قد غفر لهم ذنوبهم، ورحمهم بإسقاط الحد عنهم، مثال ذلك السميع، يتضمن إثبات السميع اسمًا لله </w:t>
      </w:r>
      <w:r w:rsidRPr="009B4B6D">
        <w:rPr>
          <w:rFonts w:ascii="AGA Arabesque" w:hAnsi="AGA Arabesque" w:cs="Tahoma"/>
          <w:position w:val="-4"/>
          <w:sz w:val="18"/>
          <w:szCs w:val="18"/>
        </w:rPr>
        <w:t></w:t>
      </w:r>
      <w:r w:rsidRPr="009B4B6D">
        <w:rPr>
          <w:rFonts w:ascii="Tahoma" w:hAnsi="Tahoma" w:hint="cs"/>
          <w:sz w:val="18"/>
          <w:szCs w:val="18"/>
          <w:rtl/>
        </w:rPr>
        <w:t xml:space="preserve"> واثبات السمع صفة له، واثبات حكم ذلك ومقتضاه، وهو أنه يسمع السر والنجوى كما قال تعالى: </w:t>
      </w:r>
      <w:r w:rsidRPr="009B4B6D">
        <w:rPr>
          <w:rFonts w:ascii="Tahoma" w:hAnsi="Tahoma" w:cs="DecoType Thuluth" w:hint="cs"/>
          <w:sz w:val="18"/>
          <w:szCs w:val="18"/>
          <w:rtl/>
        </w:rPr>
        <w:t>{</w:t>
      </w:r>
      <w:r w:rsidRPr="009B4B6D">
        <w:rPr>
          <w:rFonts w:ascii="QCF_P542" w:hAnsi="QCF_P542" w:cs="QCF_P542"/>
          <w:sz w:val="18"/>
          <w:szCs w:val="18"/>
          <w:rtl/>
        </w:rPr>
        <w:t>ﭜ ﭝ ﭞ ﭟ ﭠ ﭡ ﭢ ﭣ</w:t>
      </w:r>
      <w:r w:rsidRPr="009B4B6D">
        <w:rPr>
          <w:rFonts w:ascii="QCF_P542" w:hAnsi="QCF_P542" w:cs="DecoType Thuluth"/>
          <w:sz w:val="18"/>
          <w:szCs w:val="18"/>
          <w:rtl/>
        </w:rPr>
        <w:t>}</w:t>
      </w:r>
      <w:r w:rsidRPr="009B4B6D">
        <w:rPr>
          <w:rFonts w:ascii="Tahoma" w:hAnsi="Tahoma" w:hint="cs"/>
          <w:sz w:val="18"/>
          <w:szCs w:val="18"/>
          <w:rtl/>
        </w:rPr>
        <w:t xml:space="preserve"> [المجادلة: 1</w:t>
      </w:r>
      <w:r w:rsidRPr="009B4B6D">
        <w:rPr>
          <w:rFonts w:ascii="Tahoma" w:hAnsi="Tahoma"/>
          <w:sz w:val="18"/>
          <w:szCs w:val="18"/>
          <w:rtl/>
        </w:rPr>
        <w:t>]</w:t>
      </w:r>
      <w:r w:rsidRPr="009B4B6D">
        <w:rPr>
          <w:rFonts w:ascii="Tahoma" w:hAnsi="Tahoma" w:hint="cs"/>
          <w:sz w:val="18"/>
          <w:szCs w:val="18"/>
          <w:rtl/>
        </w:rPr>
        <w:t>.</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وإن دلت على وصف غير متعد تضمنت أمرين:</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 xml:space="preserve">أحدهما: ثبوت ذلك الاسم لله </w:t>
      </w:r>
      <w:r w:rsidRPr="009B4B6D">
        <w:rPr>
          <w:rFonts w:ascii="AGA Arabesque" w:hAnsi="AGA Arabesque" w:cs="Tahoma"/>
          <w:position w:val="-4"/>
          <w:sz w:val="18"/>
          <w:szCs w:val="18"/>
        </w:rPr>
        <w:t></w:t>
      </w:r>
      <w:r w:rsidRPr="009B4B6D">
        <w:rPr>
          <w:rFonts w:ascii="Tahoma" w:hAnsi="Tahoma" w:hint="cs"/>
          <w:sz w:val="18"/>
          <w:szCs w:val="18"/>
          <w:rtl/>
        </w:rPr>
        <w:t>.</w:t>
      </w:r>
    </w:p>
    <w:p w:rsidR="009B4B6D" w:rsidRPr="009B4B6D" w:rsidRDefault="009B4B6D" w:rsidP="009B4B6D">
      <w:pPr>
        <w:pStyle w:val="NormalWeb"/>
        <w:bidi/>
        <w:spacing w:before="0" w:beforeAutospacing="0" w:after="0" w:afterAutospacing="0"/>
        <w:jc w:val="lowKashida"/>
        <w:rPr>
          <w:rFonts w:ascii="Tahoma" w:hAnsi="Tahoma"/>
          <w:sz w:val="18"/>
          <w:szCs w:val="18"/>
          <w:rtl/>
        </w:rPr>
      </w:pPr>
      <w:r w:rsidRPr="009B4B6D">
        <w:rPr>
          <w:rFonts w:ascii="Tahoma" w:hAnsi="Tahoma" w:hint="cs"/>
          <w:sz w:val="18"/>
          <w:szCs w:val="18"/>
          <w:rtl/>
        </w:rPr>
        <w:t xml:space="preserve">الثاني: ثبوت الصفة التي تضمنها لله </w:t>
      </w:r>
      <w:r w:rsidRPr="009B4B6D">
        <w:rPr>
          <w:rFonts w:ascii="AGA Arabesque" w:hAnsi="AGA Arabesque" w:cs="Tahoma"/>
          <w:position w:val="-4"/>
          <w:sz w:val="18"/>
          <w:szCs w:val="18"/>
        </w:rPr>
        <w:t></w:t>
      </w:r>
      <w:r w:rsidRPr="009B4B6D">
        <w:rPr>
          <w:rFonts w:ascii="Tahoma" w:hAnsi="Tahoma" w:hint="cs"/>
          <w:sz w:val="18"/>
          <w:szCs w:val="18"/>
          <w:rtl/>
        </w:rPr>
        <w:t xml:space="preserve">. مثال ذلك الحي، يتضمن إثبات الحي اسمًا لله </w:t>
      </w:r>
      <w:r w:rsidRPr="009B4B6D">
        <w:rPr>
          <w:rFonts w:ascii="AGA Arabesque" w:hAnsi="AGA Arabesque" w:cs="Tahoma"/>
          <w:position w:val="-4"/>
          <w:sz w:val="18"/>
          <w:szCs w:val="18"/>
        </w:rPr>
        <w:t></w:t>
      </w:r>
      <w:r w:rsidRPr="009B4B6D">
        <w:rPr>
          <w:rFonts w:ascii="Tahoma" w:hAnsi="Tahoma" w:hint="cs"/>
          <w:sz w:val="18"/>
          <w:szCs w:val="18"/>
          <w:rtl/>
        </w:rPr>
        <w:t xml:space="preserve"> واثبات الحياة صفة له.</w:t>
      </w:r>
    </w:p>
    <w:p w:rsidR="009B4B6D" w:rsidRDefault="009B4B6D" w:rsidP="009B4B6D">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9B4B6D" w:rsidRPr="00785C26" w:rsidRDefault="009B4B6D" w:rsidP="009B4B6D">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9B4B6D" w:rsidRPr="00785C26" w:rsidRDefault="009B4B6D" w:rsidP="009B4B6D">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9B4B6D" w:rsidRPr="00785C26" w:rsidRDefault="009B4B6D" w:rsidP="009B4B6D">
      <w:pPr>
        <w:rPr>
          <w:rFonts w:asciiTheme="majorBidi" w:hAnsiTheme="majorBidi" w:cstheme="majorBidi"/>
          <w:b/>
          <w:bCs/>
          <w:sz w:val="18"/>
          <w:szCs w:val="18"/>
          <w:rtl/>
          <w:lang w:bidi="ar-EG"/>
        </w:rPr>
      </w:pPr>
    </w:p>
    <w:p w:rsidR="009B4B6D" w:rsidRDefault="009B4B6D" w:rsidP="009B4B6D">
      <w:pPr>
        <w:rPr>
          <w:lang w:bidi="ar-EG"/>
        </w:rPr>
      </w:pPr>
    </w:p>
    <w:p w:rsidR="009B4B6D" w:rsidRDefault="009B4B6D" w:rsidP="009B4B6D">
      <w:pPr>
        <w:jc w:val="center"/>
        <w:rPr>
          <w:rFonts w:asciiTheme="majorBidi" w:eastAsia="Calibri" w:hAnsiTheme="majorBidi" w:cstheme="majorBidi"/>
          <w:b/>
          <w:bCs/>
          <w:sz w:val="44"/>
          <w:szCs w:val="44"/>
          <w:rtl/>
        </w:rPr>
        <w:sectPr w:rsidR="009B4B6D" w:rsidSect="009B4B6D">
          <w:type w:val="continuous"/>
          <w:pgSz w:w="11906" w:h="16838"/>
          <w:pgMar w:top="731" w:right="737" w:bottom="2432" w:left="737" w:header="709" w:footer="709" w:gutter="0"/>
          <w:cols w:num="2" w:space="708"/>
          <w:bidi/>
          <w:rtlGutter/>
          <w:docGrid w:linePitch="360"/>
        </w:sectPr>
      </w:pPr>
    </w:p>
    <w:p w:rsidR="009B4B6D" w:rsidRPr="009B4B6D" w:rsidRDefault="009B4B6D" w:rsidP="009B4B6D">
      <w:pPr>
        <w:jc w:val="center"/>
        <w:rPr>
          <w:rFonts w:asciiTheme="majorBidi" w:eastAsia="Calibri" w:hAnsiTheme="majorBidi" w:cstheme="majorBidi"/>
          <w:b/>
          <w:bCs/>
          <w:sz w:val="44"/>
          <w:szCs w:val="44"/>
          <w:rtl/>
        </w:rPr>
      </w:pPr>
    </w:p>
    <w:p w:rsidR="004219C3" w:rsidRDefault="004219C3"/>
    <w:sectPr w:rsidR="004219C3" w:rsidSect="009B4B6D">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221">
    <w:altName w:val="Times New Roman"/>
    <w:charset w:val="00"/>
    <w:family w:val="auto"/>
    <w:pitch w:val="variable"/>
    <w:sig w:usb0="00000000" w:usb1="90000000" w:usb2="00000008" w:usb3="00000000" w:csb0="80000041" w:csb1="00000000"/>
  </w:font>
  <w:font w:name="QCF_P300">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590">
    <w:altName w:val="Times New Roman"/>
    <w:charset w:val="00"/>
    <w:family w:val="auto"/>
    <w:pitch w:val="variable"/>
    <w:sig w:usb0="00000000" w:usb1="90000000" w:usb2="00000008" w:usb3="00000000" w:csb0="80000041" w:csb1="00000000"/>
  </w:font>
  <w:font w:name="QCF_P591">
    <w:altName w:val="Times New Roman"/>
    <w:charset w:val="00"/>
    <w:family w:val="auto"/>
    <w:pitch w:val="variable"/>
    <w:sig w:usb0="00000000" w:usb1="90000000" w:usb2="00000008" w:usb3="00000000" w:csb0="80000041" w:csb1="00000000"/>
  </w:font>
  <w:font w:name="QCF_P501">
    <w:altName w:val="Times New Roman"/>
    <w:charset w:val="00"/>
    <w:family w:val="auto"/>
    <w:pitch w:val="variable"/>
    <w:sig w:usb0="00000000" w:usb1="90000000" w:usb2="00000008" w:usb3="00000000" w:csb0="80000041" w:csb1="00000000"/>
  </w:font>
  <w:font w:name="QCF_P113">
    <w:altName w:val="Times New Roman"/>
    <w:charset w:val="00"/>
    <w:family w:val="auto"/>
    <w:pitch w:val="variable"/>
    <w:sig w:usb0="00000000" w:usb1="90000000" w:usb2="00000008" w:usb3="00000000" w:csb0="80000041" w:csb1="00000000"/>
  </w:font>
  <w:font w:name="QCF_P54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B6D"/>
    <w:rsid w:val="001A2769"/>
    <w:rsid w:val="00220074"/>
    <w:rsid w:val="00252B45"/>
    <w:rsid w:val="003D286E"/>
    <w:rsid w:val="004168A0"/>
    <w:rsid w:val="004219C3"/>
    <w:rsid w:val="0073536F"/>
    <w:rsid w:val="009A6E14"/>
    <w:rsid w:val="009B4B6D"/>
    <w:rsid w:val="00EC551A"/>
    <w:rsid w:val="00F027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B6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4B6D"/>
    <w:pPr>
      <w:bidi w:val="0"/>
      <w:spacing w:before="100" w:beforeAutospacing="1" w:after="100" w:afterAutospacing="1"/>
    </w:pPr>
  </w:style>
  <w:style w:type="paragraph" w:customStyle="1" w:styleId="Affiliation">
    <w:name w:val="Affiliation"/>
    <w:rsid w:val="009B4B6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B4B6D"/>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9B4B6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B4B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dia@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678631-DB61-4C37-A100-A38D87E9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756</Words>
  <Characters>4310</Characters>
  <Application>Microsoft Office Word</Application>
  <DocSecurity>0</DocSecurity>
  <Lines>35</Lines>
  <Paragraphs>10</Paragraphs>
  <ScaleCrop>false</ScaleCrop>
  <Company>Fannan</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2013-06-23T06:33:00Z</dcterms:created>
  <dcterms:modified xsi:type="dcterms:W3CDTF">2013-06-25T09:10:00Z</dcterms:modified>
</cp:coreProperties>
</file>