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84B" w:rsidRDefault="004A584B" w:rsidP="004A584B">
      <w:pPr>
        <w:tabs>
          <w:tab w:val="left" w:pos="3071"/>
        </w:tabs>
        <w:spacing w:before="60"/>
        <w:ind w:firstLine="720"/>
        <w:jc w:val="center"/>
        <w:rPr>
          <w:rFonts w:asciiTheme="majorBidi" w:eastAsia="Calibri" w:hAnsiTheme="majorBidi" w:cstheme="majorBidi"/>
          <w:b/>
          <w:bCs/>
          <w:sz w:val="44"/>
          <w:szCs w:val="44"/>
          <w:rtl/>
        </w:rPr>
      </w:pPr>
      <w:r w:rsidRPr="004A584B">
        <w:rPr>
          <w:rFonts w:asciiTheme="majorBidi" w:eastAsia="Calibri" w:hAnsiTheme="majorBidi" w:cstheme="majorBidi"/>
          <w:b/>
          <w:bCs/>
          <w:sz w:val="44"/>
          <w:szCs w:val="44"/>
          <w:rtl/>
        </w:rPr>
        <w:t>الصفات الثبوتية</w:t>
      </w:r>
      <w:r w:rsidR="00682AF8">
        <w:rPr>
          <w:rFonts w:asciiTheme="majorBidi" w:eastAsia="Calibri" w:hAnsiTheme="majorBidi" w:cstheme="majorBidi" w:hint="cs"/>
          <w:b/>
          <w:bCs/>
          <w:sz w:val="44"/>
          <w:szCs w:val="44"/>
          <w:rtl/>
        </w:rPr>
        <w:t xml:space="preserve"> وأقسامها</w:t>
      </w:r>
    </w:p>
    <w:p w:rsidR="004A584B" w:rsidRDefault="004A584B" w:rsidP="004A584B">
      <w:pPr>
        <w:jc w:val="center"/>
        <w:rPr>
          <w:rFonts w:asciiTheme="majorBidi" w:hAnsiTheme="majorBidi" w:cstheme="majorBidi" w:hint="cs"/>
          <w:b/>
          <w:bCs/>
          <w:i/>
          <w:iCs/>
          <w:sz w:val="28"/>
          <w:szCs w:val="28"/>
          <w:rtl/>
        </w:rPr>
      </w:pPr>
      <w:r w:rsidRPr="00D2449F">
        <w:rPr>
          <w:rFonts w:asciiTheme="majorBidi" w:hAnsiTheme="majorBidi" w:cstheme="majorBidi" w:hint="cs"/>
          <w:b/>
          <w:bCs/>
          <w:i/>
          <w:iCs/>
          <w:sz w:val="28"/>
          <w:szCs w:val="28"/>
          <w:rtl/>
        </w:rPr>
        <w:t>بحث فى : توحيد الصفات</w:t>
      </w:r>
    </w:p>
    <w:p w:rsidR="00D77CB4" w:rsidRPr="00D2449F" w:rsidRDefault="00D77CB4" w:rsidP="004A584B">
      <w:pPr>
        <w:jc w:val="center"/>
        <w:rPr>
          <w:rFonts w:asciiTheme="majorBidi" w:eastAsia="Calibri" w:hAnsiTheme="majorBidi" w:cstheme="majorBidi"/>
          <w:b/>
          <w:bCs/>
          <w:i/>
          <w:iCs/>
          <w:color w:val="4F81BD"/>
          <w:sz w:val="28"/>
          <w:szCs w:val="28"/>
          <w:rtl/>
          <w:lang w:bidi="ar-EG"/>
        </w:rPr>
      </w:pPr>
    </w:p>
    <w:p w:rsidR="004A584B" w:rsidRPr="00D77CB4" w:rsidRDefault="004A584B" w:rsidP="00D77CB4">
      <w:pPr>
        <w:pStyle w:val="Author"/>
        <w:tabs>
          <w:tab w:val="left" w:pos="4366"/>
          <w:tab w:val="center" w:pos="5244"/>
        </w:tabs>
        <w:bidi/>
        <w:spacing w:before="0" w:after="0"/>
        <w:rPr>
          <w:rFonts w:asciiTheme="majorBidi" w:eastAsia="Times New Roman" w:hAnsiTheme="majorBidi" w:cstheme="majorBidi"/>
          <w:i/>
          <w:iCs/>
          <w:sz w:val="28"/>
          <w:szCs w:val="28"/>
        </w:rPr>
      </w:pPr>
      <w:r w:rsidRPr="00D77CB4">
        <w:rPr>
          <w:rFonts w:asciiTheme="majorBidi" w:hAnsiTheme="majorBidi" w:cstheme="majorBidi"/>
          <w:i/>
          <w:iCs/>
          <w:sz w:val="28"/>
          <w:szCs w:val="28"/>
          <w:rtl/>
        </w:rPr>
        <w:t xml:space="preserve">إعداد / </w:t>
      </w:r>
      <w:r w:rsidR="00D77CB4" w:rsidRPr="00D77CB4">
        <w:rPr>
          <w:sz w:val="28"/>
          <w:szCs w:val="28"/>
          <w:rtl/>
          <w:lang w:bidi="ar-EG"/>
        </w:rPr>
        <w:t>فاطمة السيد العشري</w:t>
      </w:r>
    </w:p>
    <w:p w:rsidR="004A584B" w:rsidRPr="00D77CB4" w:rsidRDefault="004A584B" w:rsidP="004A584B">
      <w:pPr>
        <w:pStyle w:val="Affiliation"/>
        <w:bidi/>
        <w:rPr>
          <w:rFonts w:asciiTheme="majorBidi" w:eastAsia="Times New Roman" w:hAnsiTheme="majorBidi" w:cstheme="majorBidi"/>
          <w:i/>
          <w:iCs/>
          <w:sz w:val="28"/>
          <w:szCs w:val="28"/>
        </w:rPr>
      </w:pPr>
      <w:r w:rsidRPr="00D77CB4">
        <w:rPr>
          <w:rFonts w:asciiTheme="majorBidi" w:hAnsiTheme="majorBidi" w:cstheme="majorBidi"/>
          <w:i/>
          <w:iCs/>
          <w:sz w:val="28"/>
          <w:szCs w:val="28"/>
          <w:rtl/>
        </w:rPr>
        <w:t>قسم الدعوة وأصول الدين</w:t>
      </w:r>
    </w:p>
    <w:p w:rsidR="004A584B" w:rsidRPr="00D77CB4" w:rsidRDefault="004A584B" w:rsidP="004A584B">
      <w:pPr>
        <w:pStyle w:val="Affiliation"/>
        <w:bidi/>
        <w:rPr>
          <w:rFonts w:asciiTheme="majorBidi" w:hAnsiTheme="majorBidi" w:cstheme="majorBidi"/>
          <w:i/>
          <w:iCs/>
          <w:sz w:val="28"/>
          <w:szCs w:val="28"/>
        </w:rPr>
      </w:pPr>
      <w:r w:rsidRPr="00D77CB4">
        <w:rPr>
          <w:rFonts w:asciiTheme="majorBidi" w:hAnsiTheme="majorBidi" w:cstheme="majorBidi"/>
          <w:i/>
          <w:iCs/>
          <w:sz w:val="28"/>
          <w:szCs w:val="28"/>
          <w:rtl/>
        </w:rPr>
        <w:t>كلية العلوم الإسلامية – جامعة المدينة العالمية</w:t>
      </w:r>
    </w:p>
    <w:p w:rsidR="004A584B" w:rsidRPr="00D77CB4" w:rsidRDefault="004A584B" w:rsidP="004A584B">
      <w:pPr>
        <w:pStyle w:val="Affiliation"/>
        <w:bidi/>
        <w:rPr>
          <w:rFonts w:asciiTheme="majorBidi" w:hAnsiTheme="majorBidi" w:cstheme="majorBidi"/>
          <w:i/>
          <w:iCs/>
          <w:sz w:val="28"/>
          <w:szCs w:val="28"/>
          <w:rtl/>
        </w:rPr>
      </w:pPr>
      <w:r w:rsidRPr="00D77CB4">
        <w:rPr>
          <w:rFonts w:asciiTheme="majorBidi" w:hAnsiTheme="majorBidi" w:cstheme="majorBidi"/>
          <w:i/>
          <w:iCs/>
          <w:sz w:val="28"/>
          <w:szCs w:val="28"/>
          <w:rtl/>
        </w:rPr>
        <w:t>شاه علم - ماليزيا</w:t>
      </w:r>
    </w:p>
    <w:p w:rsidR="004A584B" w:rsidRPr="00D77CB4" w:rsidRDefault="00D77CB4" w:rsidP="004A584B">
      <w:pPr>
        <w:tabs>
          <w:tab w:val="left" w:pos="4050"/>
        </w:tabs>
        <w:jc w:val="center"/>
        <w:rPr>
          <w:rFonts w:asciiTheme="majorBidi" w:eastAsia="SimSun" w:hAnsiTheme="majorBidi" w:cstheme="majorBidi" w:hint="cs"/>
          <w:i/>
          <w:iCs/>
          <w:sz w:val="28"/>
          <w:szCs w:val="28"/>
          <w:rtl/>
          <w:lang w:eastAsia="zh-CN"/>
        </w:rPr>
      </w:pPr>
      <w:hyperlink r:id="rId6" w:history="1">
        <w:r w:rsidRPr="00D77CB4">
          <w:rPr>
            <w:rFonts w:asciiTheme="majorBidi" w:eastAsia="SimSun" w:hAnsiTheme="majorBidi" w:cstheme="majorBidi"/>
            <w:i/>
            <w:iCs/>
            <w:sz w:val="28"/>
            <w:szCs w:val="28"/>
            <w:lang w:eastAsia="zh-CN"/>
          </w:rPr>
          <w:t>fatma.alsayed@mediu.ws</w:t>
        </w:r>
      </w:hyperlink>
    </w:p>
    <w:p w:rsidR="00D77CB4" w:rsidRDefault="00D77CB4" w:rsidP="004A584B">
      <w:pPr>
        <w:tabs>
          <w:tab w:val="left" w:pos="4050"/>
        </w:tabs>
        <w:jc w:val="center"/>
        <w:rPr>
          <w:rFonts w:hint="cs"/>
          <w:b/>
          <w:bCs/>
          <w:sz w:val="28"/>
          <w:szCs w:val="28"/>
          <w:rtl/>
          <w:lang w:bidi="ar-EG"/>
        </w:rPr>
      </w:pPr>
    </w:p>
    <w:p w:rsidR="00D77CB4" w:rsidRPr="00FE0D55" w:rsidRDefault="00D77CB4" w:rsidP="004A584B">
      <w:pPr>
        <w:tabs>
          <w:tab w:val="left" w:pos="4050"/>
        </w:tabs>
        <w:jc w:val="center"/>
        <w:rPr>
          <w:rFonts w:asciiTheme="majorBidi" w:hAnsiTheme="majorBidi" w:cstheme="majorBidi"/>
          <w:b/>
          <w:bCs/>
          <w:i/>
          <w:iCs/>
          <w:sz w:val="18"/>
          <w:szCs w:val="18"/>
          <w:lang w:bidi="ar-EG"/>
        </w:rPr>
      </w:pPr>
    </w:p>
    <w:p w:rsidR="004A584B" w:rsidRDefault="004A584B" w:rsidP="004A584B">
      <w:pPr>
        <w:tabs>
          <w:tab w:val="left" w:pos="3071"/>
        </w:tabs>
        <w:spacing w:before="60"/>
        <w:ind w:firstLine="84"/>
        <w:rPr>
          <w:rFonts w:asciiTheme="majorBidi" w:hAnsiTheme="majorBidi" w:cstheme="majorBidi"/>
          <w:b/>
          <w:bCs/>
          <w:sz w:val="18"/>
          <w:szCs w:val="18"/>
          <w:rtl/>
        </w:rPr>
        <w:sectPr w:rsidR="004A584B" w:rsidSect="004A584B">
          <w:pgSz w:w="11906" w:h="16838"/>
          <w:pgMar w:top="731" w:right="737" w:bottom="2432" w:left="737" w:header="709" w:footer="709" w:gutter="0"/>
          <w:cols w:space="708"/>
          <w:bidi/>
          <w:rtlGutter/>
          <w:docGrid w:linePitch="360"/>
        </w:sectPr>
      </w:pPr>
    </w:p>
    <w:p w:rsidR="004A584B" w:rsidRPr="00916DA5" w:rsidRDefault="004A584B" w:rsidP="004A584B">
      <w:pPr>
        <w:tabs>
          <w:tab w:val="left" w:pos="3071"/>
        </w:tabs>
        <w:spacing w:before="60"/>
        <w:ind w:firstLine="84"/>
        <w:rPr>
          <w:rFonts w:asciiTheme="majorBidi" w:eastAsia="Calibri" w:hAnsiTheme="majorBidi" w:cstheme="majorBidi"/>
          <w:b/>
          <w:bCs/>
          <w:sz w:val="18"/>
          <w:szCs w:val="18"/>
          <w:rtl/>
        </w:rPr>
      </w:pPr>
      <w:r w:rsidRPr="004A584B">
        <w:rPr>
          <w:rFonts w:asciiTheme="majorBidi" w:hAnsiTheme="majorBidi" w:cstheme="majorBidi" w:hint="cs"/>
          <w:b/>
          <w:bCs/>
          <w:sz w:val="18"/>
          <w:szCs w:val="18"/>
          <w:rtl/>
        </w:rPr>
        <w:lastRenderedPageBreak/>
        <w:t>خلاصة هذا البحث فى :</w:t>
      </w:r>
      <w:r w:rsidRPr="004A584B">
        <w:rPr>
          <w:rFonts w:asciiTheme="majorBidi" w:eastAsia="Calibri" w:hAnsiTheme="majorBidi" w:cstheme="majorBidi"/>
          <w:b/>
          <w:bCs/>
          <w:sz w:val="18"/>
          <w:szCs w:val="18"/>
          <w:rtl/>
        </w:rPr>
        <w:t xml:space="preserve"> أقسام الصفات الثبوتية</w:t>
      </w:r>
      <w:r>
        <w:rPr>
          <w:rFonts w:asciiTheme="majorBidi" w:eastAsia="Calibri" w:hAnsiTheme="majorBidi" w:cstheme="majorBidi"/>
          <w:b/>
          <w:bCs/>
          <w:sz w:val="18"/>
          <w:szCs w:val="18"/>
          <w:rtl/>
        </w:rPr>
        <w:tab/>
      </w:r>
    </w:p>
    <w:p w:rsidR="004A584B" w:rsidRPr="00916DA5" w:rsidRDefault="004A584B" w:rsidP="004A584B">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الصفات، الثبوتيه، قسمين</w:t>
      </w:r>
      <w:r>
        <w:rPr>
          <w:rFonts w:asciiTheme="majorBidi" w:eastAsia="Calibri" w:hAnsiTheme="majorBidi" w:cstheme="majorBidi"/>
          <w:b/>
          <w:bCs/>
          <w:sz w:val="18"/>
          <w:szCs w:val="18"/>
          <w:rtl/>
        </w:rPr>
        <w:tab/>
      </w:r>
    </w:p>
    <w:p w:rsidR="004A584B" w:rsidRPr="00916DA5" w:rsidRDefault="004A584B" w:rsidP="004A584B">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4A584B" w:rsidRPr="00916DA5" w:rsidRDefault="004A584B" w:rsidP="004A584B">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A584B">
        <w:rPr>
          <w:rFonts w:asciiTheme="majorBidi" w:eastAsia="Calibri" w:hAnsiTheme="majorBidi" w:cstheme="majorBidi"/>
          <w:b/>
          <w:bCs/>
          <w:sz w:val="18"/>
          <w:szCs w:val="18"/>
          <w:rtl/>
        </w:rPr>
        <w:t>أقسام الصفات الثبوتية</w:t>
      </w:r>
    </w:p>
    <w:p w:rsidR="004A584B" w:rsidRPr="007E5667" w:rsidRDefault="004A584B" w:rsidP="004A584B">
      <w:pPr>
        <w:pStyle w:val="ListParagraph"/>
        <w:numPr>
          <w:ilvl w:val="0"/>
          <w:numId w:val="3"/>
        </w:numPr>
        <w:tabs>
          <w:tab w:val="left" w:pos="226"/>
        </w:tabs>
        <w:spacing w:before="120" w:after="120"/>
        <w:ind w:left="651" w:hanging="567"/>
        <w:jc w:val="center"/>
        <w:rPr>
          <w:rFonts w:eastAsia="SimSun"/>
          <w:b/>
          <w:bCs/>
          <w:i/>
          <w:iCs/>
          <w:sz w:val="20"/>
          <w:szCs w:val="20"/>
          <w:rtl/>
          <w:lang w:eastAsia="zh-CN"/>
        </w:rPr>
      </w:pPr>
      <w:r>
        <w:rPr>
          <w:rFonts w:eastAsia="SimSun" w:hint="cs"/>
          <w:b/>
          <w:bCs/>
          <w:i/>
          <w:iCs/>
          <w:sz w:val="20"/>
          <w:szCs w:val="20"/>
          <w:rtl/>
          <w:lang w:eastAsia="zh-CN"/>
        </w:rPr>
        <w:t>. موضوع المقالة</w:t>
      </w:r>
    </w:p>
    <w:p w:rsidR="004A584B" w:rsidRPr="004A584B" w:rsidRDefault="004A584B" w:rsidP="004A584B">
      <w:pPr>
        <w:widowControl w:val="0"/>
        <w:jc w:val="lowKashida"/>
        <w:rPr>
          <w:rFonts w:ascii="Tahoma" w:hAnsi="Tahoma"/>
          <w:spacing w:val="-4"/>
          <w:sz w:val="18"/>
          <w:szCs w:val="18"/>
        </w:rPr>
      </w:pPr>
      <w:r w:rsidRPr="004A584B">
        <w:rPr>
          <w:rFonts w:ascii="Tahoma" w:hAnsi="Tahoma"/>
          <w:spacing w:val="-4"/>
          <w:sz w:val="18"/>
          <w:szCs w:val="18"/>
          <w:rtl/>
          <w:lang w:bidi="ar-EG"/>
        </w:rPr>
        <w:t xml:space="preserve">مما يعين على تفصيل وبيان مسائل الصفات، ذكر ما دلت نصوص الكتاب والسنة على أقسامها، وذلك حسب استقرائها، وهذه بعض التقسيمات التي تبين ذلك: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أ</w:t>
      </w:r>
      <w:r w:rsidRPr="004A584B">
        <w:rPr>
          <w:rFonts w:ascii="Tahoma" w:hAnsi="Tahoma" w:hint="cs"/>
          <w:sz w:val="18"/>
          <w:szCs w:val="18"/>
          <w:rtl/>
          <w:lang w:bidi="ar-EG"/>
        </w:rPr>
        <w:t>.</w:t>
      </w:r>
      <w:r w:rsidRPr="004A584B">
        <w:rPr>
          <w:rFonts w:ascii="Tahoma" w:hAnsi="Tahoma"/>
          <w:sz w:val="18"/>
          <w:szCs w:val="18"/>
          <w:rtl/>
          <w:lang w:bidi="ar-EG"/>
        </w:rPr>
        <w:t xml:space="preserve"> تنقسم الصفات الثبوتية من جهة تعلقها بالله إلى قسمين: </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القسم الأول: الصفات الذاتية.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القسم الثاني: الصفات الفعلية.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 xml:space="preserve">وكلا النوعين يجتمعان في أنهما صفات له تعالى أزلًا وأبدًا، لم يزل متصفًا بهما ماضيًا ومستقبلًا لائقان بجلال رب العالمين. </w:t>
      </w:r>
    </w:p>
    <w:p w:rsidR="004A584B" w:rsidRPr="004A584B" w:rsidRDefault="004A584B" w:rsidP="004A584B">
      <w:pPr>
        <w:widowControl w:val="0"/>
        <w:jc w:val="lowKashida"/>
        <w:rPr>
          <w:rFonts w:ascii="Tahoma" w:hAnsi="Tahoma"/>
          <w:sz w:val="18"/>
          <w:szCs w:val="18"/>
          <w:rtl/>
          <w:lang w:bidi="ar-EG"/>
        </w:rPr>
      </w:pPr>
      <w:r w:rsidRPr="004A584B">
        <w:rPr>
          <w:rFonts w:ascii="Tahoma" w:hAnsi="Tahoma"/>
          <w:sz w:val="18"/>
          <w:szCs w:val="18"/>
          <w:rtl/>
          <w:lang w:bidi="ar-EG"/>
        </w:rPr>
        <w:t>أما القسم الأول: الصفات الذاتية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 xml:space="preserve">فضابطها: هي التي لا تنفك عن الذات. أو التي لم يزل ولا يزال الله متصفًا بها. أو الملازمة لذات الله تعالى. </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 xml:space="preserve">ومنها: الوجه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اليدان – العينان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الأصابع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القَدَم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العلم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الحياة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القدرة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العزة – الحكمة.</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القسم الثاني: الصفات الفعلية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 xml:space="preserve">وضابطها: هي التي تنفك عن الذات. أو التي تتعلق بالمشيئة والقدرة. </w:t>
      </w:r>
      <w:r w:rsidRPr="004A584B">
        <w:rPr>
          <w:rFonts w:ascii="Tahoma" w:hAnsi="Tahoma" w:hint="cs"/>
          <w:sz w:val="18"/>
          <w:szCs w:val="18"/>
          <w:rtl/>
          <w:lang w:bidi="ar-EG"/>
        </w:rPr>
        <w:t xml:space="preserve"> </w:t>
      </w:r>
      <w:r w:rsidRPr="004A584B">
        <w:rPr>
          <w:rFonts w:ascii="Tahoma" w:hAnsi="Tahoma"/>
          <w:sz w:val="18"/>
          <w:szCs w:val="18"/>
          <w:rtl/>
          <w:lang w:bidi="ar-EG"/>
        </w:rPr>
        <w:t xml:space="preserve">ومنها: الاستواء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المجيء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الإتيان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النزول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الخلق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الرزق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الإحسان – العدل.</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فالفرق بين القسمين: أن الصفات الذاتية لا تنفك عن الذات، أما الصفات الفعلية يمكن أن تنفك عن الذات على معنى أن الله إذا شاء لم يفعلها، لا على معنى أنها تنفصل من الذات.</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ولكن مع ذلك فإن كلا النوعين يجتمعان في أنهما صفات لله تعالى أزلًا وأبدًا لم يزل ولا يزال متصفًا بهما ماضيًا ومستقبلًا لائقان بجلال الله </w:t>
      </w:r>
      <w:r w:rsidRPr="004A584B">
        <w:rPr>
          <w:rFonts w:ascii="AGA Arabesque" w:hAnsi="AGA Arabesque" w:cs="Tahoma"/>
          <w:position w:val="-4"/>
          <w:sz w:val="18"/>
          <w:szCs w:val="18"/>
          <w:lang w:bidi="ar-EG"/>
        </w:rPr>
        <w:t></w:t>
      </w:r>
      <w:r w:rsidRPr="004A584B">
        <w:rPr>
          <w:rFonts w:ascii="Tahoma" w:hAnsi="Tahoma"/>
          <w:sz w:val="18"/>
          <w:szCs w:val="18"/>
          <w:rtl/>
          <w:lang w:bidi="ar-EG"/>
        </w:rPr>
        <w:t xml:space="preserve">.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وتنقسم الصفات الفعلية من جهة تعلقها بمتعلقها إلى قسمين: متعدية: وهي ما تعدت لمفعولها بلا حرف جرّ مثل: خلق، ورزق، وهدى، وأضل، ونحوها.</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لازمة: وهي ما تتعدى لمفعولها بحرف جر كالاستواء والمجيء والإتيان والنزول ونحوها.</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وإنما قسمت كذلك نظرًا للاستعمال القرآني من جهة ولكونها في اللغة كذلك، قال ابن القيم: "فأفعاله نوعان: لازمة، ومتعدية كما دلت النصوص التي هي أكثر من أن تحصر على النوعين"، وقال رحمه الله: "المجيء والإتيان والذهاب والهبوط هذه من أنواع الفعل اللازم القائم به، كما أن الخلق، والرزق، والإماتة، والإحياء، والقبض، والبسط أنواع الفعل المتعدي وهو سبحانه موصوف بالنوعين وقد يجمعهما كقوله: </w:t>
      </w:r>
      <w:r w:rsidRPr="004A584B">
        <w:rPr>
          <w:rFonts w:ascii="Tahoma" w:hAnsi="Tahoma" w:cs="DecoType Thuluth"/>
          <w:sz w:val="18"/>
          <w:szCs w:val="18"/>
          <w:rtl/>
          <w:lang w:bidi="ar-EG"/>
        </w:rPr>
        <w:t>{</w:t>
      </w:r>
      <w:r w:rsidRPr="004A584B">
        <w:rPr>
          <w:rFonts w:ascii="QCF_P157" w:hAnsi="QCF_P157" w:cs="QCF_P157"/>
          <w:sz w:val="18"/>
          <w:szCs w:val="18"/>
          <w:rtl/>
        </w:rPr>
        <w:t>ﮉ ﮊ ﮋ ﮌ ﮍ ﮎ ﮏ ﮐ ﮑ ﮒ</w:t>
      </w:r>
      <w:r w:rsidRPr="004A584B">
        <w:rPr>
          <w:rFonts w:ascii="QCF_P157" w:hAnsi="QCF_P157" w:cs="DecoType Thuluth"/>
          <w:sz w:val="18"/>
          <w:szCs w:val="18"/>
          <w:rtl/>
        </w:rPr>
        <w:t>}</w:t>
      </w:r>
      <w:r w:rsidRPr="004A584B">
        <w:rPr>
          <w:rFonts w:ascii="Tahoma" w:hAnsi="Tahoma"/>
          <w:sz w:val="18"/>
          <w:szCs w:val="18"/>
          <w:rtl/>
          <w:lang w:bidi="ar-EG"/>
        </w:rPr>
        <w:t xml:space="preserve"> [الأعراف: 54]".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مواقف الطوائف من الصفات الذاتية والفعلية: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1</w:t>
      </w:r>
      <w:r w:rsidRPr="004A584B">
        <w:rPr>
          <w:rFonts w:ascii="Tahoma" w:hAnsi="Tahoma" w:cs="Traditional Arabic" w:hint="cs"/>
          <w:sz w:val="18"/>
          <w:szCs w:val="18"/>
          <w:rtl/>
          <w:lang w:bidi="ar-EG"/>
        </w:rPr>
        <w:t>.</w:t>
      </w:r>
      <w:r w:rsidRPr="004A584B">
        <w:rPr>
          <w:rFonts w:ascii="Tahoma" w:hAnsi="Tahoma"/>
          <w:sz w:val="18"/>
          <w:szCs w:val="18"/>
          <w:rtl/>
          <w:lang w:bidi="ar-EG"/>
        </w:rPr>
        <w:t xml:space="preserve"> موقف أهل السنة والجماعة: أثبت أهل السنة جميع الصفات الذاتية منها والفعلية، وأثبتوا أن الله متصف بذلك أزلًا، وأن الصفات الناشئة عن الأفعال موصوف بها في القدم، وإن كانت المفعولات محدثة.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2</w:t>
      </w:r>
      <w:r w:rsidRPr="004A584B">
        <w:rPr>
          <w:rFonts w:ascii="Tahoma" w:hAnsi="Tahoma" w:cs="Traditional Arabic" w:hint="cs"/>
          <w:sz w:val="18"/>
          <w:szCs w:val="18"/>
          <w:rtl/>
          <w:lang w:bidi="ar-EG"/>
        </w:rPr>
        <w:t>.</w:t>
      </w:r>
      <w:r w:rsidRPr="004A584B">
        <w:rPr>
          <w:rFonts w:ascii="Tahoma" w:hAnsi="Tahoma"/>
          <w:sz w:val="18"/>
          <w:szCs w:val="18"/>
          <w:rtl/>
          <w:lang w:bidi="ar-EG"/>
        </w:rPr>
        <w:t xml:space="preserve"> موقف المعتزلة ومن وافقهم: أثبتوا الذات مجردة عن الصفات، وزعموا أن الله لا يقوم به صفة ولا أمر يتعلق بمشيئته واختياره وهو قولهم: لا تحله الأعراض ولا الحوادث.</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وبذلك نفوا قيام الصفات الذاتية والفعلية بالله تعالى، وجعلوا إضافة الصفات إلى الله تعالى إما من باب إضافة الملك والتشريف أو من إضافة وصف "أي القول" من غير </w:t>
      </w:r>
      <w:r w:rsidRPr="004A584B">
        <w:rPr>
          <w:rFonts w:ascii="Tahoma" w:hAnsi="Tahoma"/>
          <w:sz w:val="18"/>
          <w:szCs w:val="18"/>
          <w:rtl/>
          <w:lang w:bidi="ar-EG"/>
        </w:rPr>
        <w:lastRenderedPageBreak/>
        <w:t xml:space="preserve">قيام معنى به.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3</w:t>
      </w:r>
      <w:r w:rsidRPr="004A584B">
        <w:rPr>
          <w:rFonts w:ascii="Tahoma" w:hAnsi="Tahoma" w:cs="Traditional Arabic" w:hint="cs"/>
          <w:sz w:val="18"/>
          <w:szCs w:val="18"/>
          <w:rtl/>
          <w:lang w:bidi="ar-EG"/>
        </w:rPr>
        <w:t>.</w:t>
      </w:r>
      <w:r w:rsidRPr="004A584B">
        <w:rPr>
          <w:rFonts w:ascii="Tahoma" w:hAnsi="Tahoma"/>
          <w:sz w:val="18"/>
          <w:szCs w:val="18"/>
          <w:rtl/>
          <w:lang w:bidi="ar-EG"/>
        </w:rPr>
        <w:t xml:space="preserve"> موقف المتأخرين من الأشاعرة ومعهم الماتريدية: نفوا جميع الصفات ما عدا الصفات السبع وهي: "العلم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الحياة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القدرة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الإرادة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السمع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البصر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الكلام". وزاد الباقلاني وإمام الحرمين من الأشاعرة صفة ثامنة هي: "الإدراك". وزاد الماتريدية صفة "التكوين".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4</w:t>
      </w:r>
      <w:r w:rsidRPr="004A584B">
        <w:rPr>
          <w:rFonts w:ascii="Tahoma" w:hAnsi="Tahoma" w:cs="Traditional Arabic" w:hint="cs"/>
          <w:sz w:val="18"/>
          <w:szCs w:val="18"/>
          <w:rtl/>
          <w:lang w:bidi="ar-EG"/>
        </w:rPr>
        <w:t>.</w:t>
      </w:r>
      <w:r w:rsidRPr="004A584B">
        <w:rPr>
          <w:rFonts w:ascii="Tahoma" w:hAnsi="Tahoma"/>
          <w:sz w:val="18"/>
          <w:szCs w:val="18"/>
          <w:rtl/>
          <w:lang w:bidi="ar-EG"/>
        </w:rPr>
        <w:t xml:space="preserve"> موقف الكلابية ومن وافقهم من قدماء الأشاعرة وغيرهم: يثبتون الصفات الذاتية وينفون الأفعال الاختيارية، ولم يثبتوا لله أفعالًا تقوم به تتعلق بمشيئته وقدرته، بل ولا غير الأفعال مما يتعلق بمشيئته وقدرته كالمحبة.</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5</w:t>
      </w:r>
      <w:r w:rsidRPr="004A584B">
        <w:rPr>
          <w:rFonts w:ascii="Tahoma" w:hAnsi="Tahoma" w:cs="Traditional Arabic" w:hint="cs"/>
          <w:sz w:val="18"/>
          <w:szCs w:val="18"/>
          <w:rtl/>
          <w:lang w:bidi="ar-EG"/>
        </w:rPr>
        <w:t>.</w:t>
      </w:r>
      <w:r w:rsidRPr="004A584B">
        <w:rPr>
          <w:rFonts w:ascii="Tahoma" w:hAnsi="Tahoma"/>
          <w:sz w:val="18"/>
          <w:szCs w:val="18"/>
          <w:rtl/>
          <w:lang w:bidi="ar-EG"/>
        </w:rPr>
        <w:t xml:space="preserve"> موقف الكرامية ومن وافقهم: يثبتون الصفات بما فيها أن الله تقوم به الأمور التي تتعلق بمشيئته وقدرته، ولكن ذلك عندهم حادث بعد أن لم يكن، وأنه يصير موصوفًا بما يحدث بقدرته ومشيئته بعد أن لم يكن كذلك، وقالوا: لا يجوز أن تتعاقب عليه الحوادث. ففرقوا في الحوادث بين تجددها ولزومها، فقالوا بنفي لزومها دون حدوثها. </w:t>
      </w:r>
    </w:p>
    <w:p w:rsidR="004A584B" w:rsidRPr="004A584B" w:rsidRDefault="004A584B" w:rsidP="004A584B">
      <w:pPr>
        <w:widowControl w:val="0"/>
        <w:jc w:val="lowKashida"/>
        <w:rPr>
          <w:rFonts w:ascii="Tahoma" w:hAnsi="Tahoma"/>
          <w:sz w:val="18"/>
          <w:szCs w:val="18"/>
          <w:rtl/>
          <w:lang w:bidi="ar-EG"/>
        </w:rPr>
      </w:pPr>
      <w:r w:rsidRPr="004A584B">
        <w:rPr>
          <w:rFonts w:ascii="Tahoma" w:hAnsi="Tahoma"/>
          <w:sz w:val="18"/>
          <w:szCs w:val="18"/>
          <w:rtl/>
          <w:lang w:bidi="ar-EG"/>
        </w:rPr>
        <w:t>ب</w:t>
      </w:r>
      <w:r w:rsidRPr="004A584B">
        <w:rPr>
          <w:rFonts w:ascii="Tahoma" w:hAnsi="Tahoma" w:cs="Traditional Arabic" w:hint="cs"/>
          <w:sz w:val="18"/>
          <w:szCs w:val="18"/>
          <w:rtl/>
          <w:lang w:bidi="ar-EG"/>
        </w:rPr>
        <w:t>.</w:t>
      </w:r>
      <w:r w:rsidRPr="004A584B">
        <w:rPr>
          <w:rFonts w:ascii="Tahoma" w:hAnsi="Tahoma"/>
          <w:sz w:val="18"/>
          <w:szCs w:val="18"/>
          <w:rtl/>
          <w:lang w:bidi="ar-EG"/>
        </w:rPr>
        <w:t xml:space="preserve"> ويمكن تقسيم الصفات الثبوتية كذلك إلى قسمين: </w:t>
      </w:r>
    </w:p>
    <w:p w:rsidR="004A584B" w:rsidRPr="004A584B" w:rsidRDefault="004A584B" w:rsidP="004A584B">
      <w:pPr>
        <w:widowControl w:val="0"/>
        <w:jc w:val="lowKashida"/>
        <w:rPr>
          <w:rFonts w:ascii="Tahoma" w:hAnsi="Tahoma"/>
          <w:sz w:val="18"/>
          <w:szCs w:val="18"/>
          <w:lang w:bidi="ar-EG"/>
        </w:rPr>
      </w:pPr>
      <w:r w:rsidRPr="004A584B">
        <w:rPr>
          <w:rFonts w:ascii="Tahoma" w:hAnsi="Tahoma"/>
          <w:sz w:val="18"/>
          <w:szCs w:val="18"/>
          <w:rtl/>
          <w:lang w:bidi="ar-EG"/>
        </w:rPr>
        <w:t xml:space="preserve">القسم الأول: الصفات اللازمة وتعريفها: هي الصفات اللازمة للموصوف لا تفارقه إلا بعدم ذاته. أو بعبارة أخرى: هي الصفات التي لا تنفك عن الذات وتنقسم إلى قسمين: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الصفات الذاتية: وهي التي لا يمكن تصور الذات مع تصور عدمها.</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ومنها: الوجه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اليد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الأصبع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العين – القدم.</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الصفات المعنوية: وهي ما يمكن تصور الذات مع تصور عدمها.</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ومنها: الحياة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العلم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القدرة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العزة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العظمة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الكبرياء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الملك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الحكمة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السمع – البصر.</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القسم الثاني: الصفات العارضة أو الصفات الاختيارية وتعريفها: هي الصفات التي يمكن مفارقتها له مع بقاء الذات.</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أو: الصفات التي تنفك عن الذات.</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أو: الصفات التي تتعلق بالمشيئة والقدرة.</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وهي إما من باب الأفعال: كالاستواء، والإتيان، والمجيء، والنزول.</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وإما من باب الأقوال والكلمات: التكليم والنداء، والمناجاة، والقول.</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وإما من باب الأحوال: كالفرح، والغضب، والرضا، والضحك.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فكل ما كان بعد عدمه فإنما يكون بمشيئة الله وقدرته، وهذا ضابط ما يدخل في الصفات الاختيارية. </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الصفات الاختيارية: وضابطها: هي الأمور التي يتصف بها الرب </w:t>
      </w:r>
      <w:r w:rsidRPr="004A584B">
        <w:rPr>
          <w:rFonts w:ascii="AGA Arabesque" w:hAnsi="AGA Arabesque" w:cs="Tahoma"/>
          <w:position w:val="-4"/>
          <w:sz w:val="18"/>
          <w:szCs w:val="18"/>
          <w:lang w:bidi="ar-EG"/>
        </w:rPr>
        <w:t></w:t>
      </w:r>
      <w:r w:rsidRPr="004A584B">
        <w:rPr>
          <w:rFonts w:ascii="Tahoma" w:hAnsi="Tahoma"/>
          <w:sz w:val="18"/>
          <w:szCs w:val="18"/>
          <w:rtl/>
          <w:lang w:bidi="ar-EG"/>
        </w:rPr>
        <w:t>، فتقوم بذاته بمشيئته وقدرته.</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والصفات الاختيارية أعم من الصفات الفعلية، لأنها تشمل بعض الصفات الذاتية التي لها تعلق بالمشيئة، مثل: الكلام، السمع، البصر، الإرادة، المحبة، الرضا، الرحمة، الغضب، السخط.</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 xml:space="preserve">كما أنها </w:t>
      </w:r>
      <w:r w:rsidRPr="004A584B">
        <w:rPr>
          <w:rFonts w:ascii="Tahoma" w:hAnsi="Tahoma" w:cs="Traditional Arabic"/>
          <w:sz w:val="18"/>
          <w:szCs w:val="18"/>
          <w:rtl/>
          <w:lang w:bidi="ar-EG"/>
        </w:rPr>
        <w:t>-</w:t>
      </w:r>
      <w:r w:rsidRPr="004A584B">
        <w:rPr>
          <w:rFonts w:ascii="Tahoma" w:hAnsi="Tahoma"/>
          <w:sz w:val="18"/>
          <w:szCs w:val="18"/>
          <w:rtl/>
          <w:lang w:bidi="ar-EG"/>
        </w:rPr>
        <w:t>أي الصفات الاختيارية</w:t>
      </w:r>
      <w:r w:rsidRPr="004A584B">
        <w:rPr>
          <w:rFonts w:ascii="Tahoma" w:hAnsi="Tahoma" w:cs="Traditional Arabic"/>
          <w:sz w:val="18"/>
          <w:szCs w:val="18"/>
          <w:rtl/>
          <w:lang w:bidi="ar-EG"/>
        </w:rPr>
        <w:t>-</w:t>
      </w:r>
      <w:r w:rsidRPr="004A584B">
        <w:rPr>
          <w:rFonts w:ascii="Tahoma" w:hAnsi="Tahoma"/>
          <w:sz w:val="18"/>
          <w:szCs w:val="18"/>
          <w:rtl/>
          <w:lang w:bidi="ar-EG"/>
        </w:rPr>
        <w:t xml:space="preserve"> تشمل الصفات الفعلية غير الذاتية.</w:t>
      </w:r>
    </w:p>
    <w:p w:rsidR="004A584B" w:rsidRPr="004A584B" w:rsidRDefault="004A584B" w:rsidP="004A584B">
      <w:pPr>
        <w:widowControl w:val="0"/>
        <w:jc w:val="lowKashida"/>
        <w:rPr>
          <w:rFonts w:ascii="Tahoma" w:hAnsi="Tahoma"/>
          <w:sz w:val="18"/>
          <w:szCs w:val="18"/>
        </w:rPr>
      </w:pPr>
      <w:r w:rsidRPr="004A584B">
        <w:rPr>
          <w:rFonts w:ascii="Tahoma" w:hAnsi="Tahoma"/>
          <w:sz w:val="18"/>
          <w:szCs w:val="18"/>
          <w:rtl/>
          <w:lang w:bidi="ar-EG"/>
        </w:rPr>
        <w:t>مثل: الخلق، الإحسان، العدل، وهذه فعلية متعدية.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ومثل: الاستواء، المجيء، الإتيان، النزول، وهذه فعلية لازمة.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فالكلام "صفةُ ذاتٍ وفعلٍ" فهو سبحانه يتكلم بمشيئته وقدرته كلامًا قائمًا بذاته.</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وكل ما كان بعد عدمه، فإنما يكون بمشيئة الله وقدرته، وما تعلق بالمشيئة مما يتصف به الرب فهو من الصفات الاختيارية، والصفات الصادرة عن الأفعال موصوف بها في القدم، ولم تتغير ذاته من أفعاله، ولم يكتسب عن أفعاله صفات كمال، فهو سبحانه لم يزل كريمًا خالقًا.</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ومن معتقد أهل السنة والجماعة إثبات قيام جميع هذه الصفات بالذات، خلافًا لقول الكلابية والأشاعرة والماتريدية.</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فهذا نوع من تقسيمات الصفات يفصل بين عقيدة أهل السنة من جهة وعقيدة الصفاتية من أهل الكلام وهم "الكلابية، والأشاعرة، والماتريدية" من جهة أخرى.</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lastRenderedPageBreak/>
        <w:t>فالكلابية وقدماء الأشاعرة يثبتون الصفات ما عدا صفات الأفعال الاختيارية فإنهم ينفون كونها صفات قائمة بالله.</w:t>
      </w:r>
    </w:p>
    <w:p w:rsidR="004A584B" w:rsidRPr="004A584B" w:rsidRDefault="004A584B" w:rsidP="004A584B">
      <w:pPr>
        <w:jc w:val="lowKashida"/>
        <w:rPr>
          <w:rFonts w:ascii="Tahoma" w:hAnsi="Tahoma"/>
          <w:sz w:val="18"/>
          <w:szCs w:val="18"/>
        </w:rPr>
      </w:pPr>
      <w:r w:rsidRPr="004A584B">
        <w:rPr>
          <w:rFonts w:ascii="Tahoma" w:hAnsi="Tahoma"/>
          <w:sz w:val="18"/>
          <w:szCs w:val="18"/>
          <w:rtl/>
          <w:lang w:bidi="ar-EG"/>
        </w:rPr>
        <w:t xml:space="preserve">والمتأخرون من الأشاعرة والماتريدية ينفون الصفات الذاتية والاختيارية ويثبتون سبعًا من الصفات المعنوية هي "العلم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الحياة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القدرة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الإرادة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السمع </w:t>
      </w:r>
      <w:r w:rsidRPr="004A584B">
        <w:rPr>
          <w:rFonts w:ascii="Tahoma" w:hAnsi="Tahoma" w:cs="Traditional Arabic"/>
          <w:sz w:val="18"/>
          <w:szCs w:val="18"/>
          <w:rtl/>
          <w:lang w:bidi="ar-EG"/>
        </w:rPr>
        <w:t>-</w:t>
      </w:r>
      <w:r w:rsidRPr="004A584B">
        <w:rPr>
          <w:rFonts w:ascii="Tahoma" w:hAnsi="Tahoma"/>
          <w:sz w:val="18"/>
          <w:szCs w:val="18"/>
          <w:rtl/>
          <w:lang w:bidi="ar-EG"/>
        </w:rPr>
        <w:t xml:space="preserve"> البصر </w:t>
      </w:r>
      <w:r w:rsidRPr="004A584B">
        <w:rPr>
          <w:rFonts w:ascii="Tahoma" w:hAnsi="Tahoma" w:cs="Traditional Arabic"/>
          <w:sz w:val="18"/>
          <w:szCs w:val="18"/>
          <w:rtl/>
          <w:lang w:bidi="ar-EG"/>
        </w:rPr>
        <w:t>-</w:t>
      </w:r>
      <w:r w:rsidRPr="004A584B">
        <w:rPr>
          <w:rFonts w:ascii="Tahoma" w:hAnsi="Tahoma"/>
          <w:sz w:val="18"/>
          <w:szCs w:val="18"/>
          <w:rtl/>
          <w:lang w:bidi="ar-EG"/>
        </w:rPr>
        <w:t xml:space="preserve"> الكلام".</w:t>
      </w:r>
    </w:p>
    <w:p w:rsidR="004A584B" w:rsidRDefault="004A584B" w:rsidP="004A584B">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4A584B" w:rsidRPr="00785C26" w:rsidRDefault="004A584B" w:rsidP="004A584B">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4A584B" w:rsidRPr="00785C26" w:rsidRDefault="004A584B" w:rsidP="004A584B">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4A584B" w:rsidRPr="00785C26" w:rsidRDefault="004A584B" w:rsidP="004A584B">
      <w:pPr>
        <w:jc w:val="center"/>
        <w:rPr>
          <w:rFonts w:asciiTheme="majorBidi" w:hAnsiTheme="majorBidi" w:cstheme="majorBidi"/>
          <w:b/>
          <w:bCs/>
          <w:sz w:val="18"/>
          <w:szCs w:val="18"/>
          <w:rtl/>
          <w:lang w:bidi="ar-EG"/>
        </w:rPr>
      </w:pPr>
    </w:p>
    <w:p w:rsidR="004A584B" w:rsidRDefault="004A584B" w:rsidP="004A584B">
      <w:pPr>
        <w:tabs>
          <w:tab w:val="left" w:pos="3071"/>
        </w:tabs>
        <w:spacing w:before="60"/>
        <w:ind w:firstLine="720"/>
        <w:jc w:val="center"/>
        <w:rPr>
          <w:rFonts w:asciiTheme="majorBidi" w:eastAsia="Calibri" w:hAnsiTheme="majorBidi" w:cstheme="majorBidi"/>
          <w:b/>
          <w:bCs/>
          <w:sz w:val="44"/>
          <w:szCs w:val="44"/>
          <w:rtl/>
          <w:lang w:bidi="ar-EG"/>
        </w:rPr>
        <w:sectPr w:rsidR="004A584B" w:rsidSect="004A584B">
          <w:type w:val="continuous"/>
          <w:pgSz w:w="11906" w:h="16838"/>
          <w:pgMar w:top="731" w:right="737" w:bottom="2432" w:left="737" w:header="709" w:footer="709" w:gutter="0"/>
          <w:cols w:num="2" w:space="710" w:equalWidth="0">
            <w:col w:w="4861" w:space="710"/>
            <w:col w:w="4861"/>
          </w:cols>
          <w:bidi/>
          <w:rtlGutter/>
          <w:docGrid w:linePitch="360"/>
        </w:sectPr>
      </w:pPr>
    </w:p>
    <w:p w:rsidR="004A584B" w:rsidRPr="004A584B" w:rsidRDefault="004A584B" w:rsidP="004A584B">
      <w:pPr>
        <w:tabs>
          <w:tab w:val="left" w:pos="3071"/>
        </w:tabs>
        <w:spacing w:before="60"/>
        <w:ind w:firstLine="720"/>
        <w:jc w:val="center"/>
        <w:rPr>
          <w:rFonts w:asciiTheme="majorBidi" w:eastAsia="Calibri" w:hAnsiTheme="majorBidi" w:cstheme="majorBidi"/>
          <w:b/>
          <w:bCs/>
          <w:sz w:val="44"/>
          <w:szCs w:val="44"/>
          <w:rtl/>
          <w:lang w:bidi="ar-EG"/>
        </w:rPr>
      </w:pPr>
    </w:p>
    <w:p w:rsidR="004219C3" w:rsidRPr="004A584B" w:rsidRDefault="004219C3" w:rsidP="004A584B">
      <w:pPr>
        <w:tabs>
          <w:tab w:val="left" w:pos="3071"/>
        </w:tabs>
        <w:spacing w:before="60"/>
        <w:ind w:firstLine="720"/>
        <w:jc w:val="center"/>
        <w:rPr>
          <w:rFonts w:asciiTheme="majorBidi" w:eastAsia="Calibri" w:hAnsiTheme="majorBidi" w:cstheme="majorBidi"/>
          <w:b/>
          <w:bCs/>
          <w:sz w:val="44"/>
          <w:szCs w:val="44"/>
        </w:rPr>
      </w:pPr>
    </w:p>
    <w:sectPr w:rsidR="004219C3" w:rsidRPr="004A584B" w:rsidSect="004A584B">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5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584B"/>
    <w:rsid w:val="001A2769"/>
    <w:rsid w:val="004168A0"/>
    <w:rsid w:val="004219C3"/>
    <w:rsid w:val="004A584B"/>
    <w:rsid w:val="00682AF8"/>
    <w:rsid w:val="0073536F"/>
    <w:rsid w:val="00A50F49"/>
    <w:rsid w:val="00D2449F"/>
    <w:rsid w:val="00D77CB4"/>
    <w:rsid w:val="00D935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4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A584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A584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4A584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A58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tma.alsayed@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AC6782-841F-4A10-9B84-93AE6403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1085</Words>
  <Characters>6188</Characters>
  <Application>Microsoft Office Word</Application>
  <DocSecurity>0</DocSecurity>
  <Lines>51</Lines>
  <Paragraphs>14</Paragraphs>
  <ScaleCrop>false</ScaleCrop>
  <Company>Fannan</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2013-06-23T07:43:00Z</dcterms:created>
  <dcterms:modified xsi:type="dcterms:W3CDTF">2013-06-25T10:17:00Z</dcterms:modified>
</cp:coreProperties>
</file>