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91D75" w:rsidP="00A91D75">
      <w:pPr>
        <w:spacing w:line="240" w:lineRule="auto"/>
        <w:jc w:val="center"/>
        <w:rPr>
          <w:i/>
          <w:iCs/>
          <w:rtl/>
        </w:rPr>
      </w:pPr>
      <w:r w:rsidRPr="00A91D75">
        <w:rPr>
          <w:rFonts w:asciiTheme="majorBidi" w:eastAsia="Calibri" w:hAnsiTheme="majorBidi" w:cstheme="majorBidi"/>
          <w:i/>
          <w:iCs/>
          <w:sz w:val="48"/>
          <w:szCs w:val="48"/>
          <w:rtl/>
        </w:rPr>
        <w:t>الدخيل عن طريق الفرق المبتدعة</w:t>
      </w:r>
    </w:p>
    <w:p w:rsidR="00A91D75" w:rsidRPr="009264EA" w:rsidRDefault="00A91D75" w:rsidP="00A91D75">
      <w:pPr>
        <w:pStyle w:val="papersubtitle"/>
        <w:bidi/>
        <w:rPr>
          <w:i/>
          <w:iCs/>
          <w:rtl/>
        </w:rPr>
      </w:pPr>
      <w:r w:rsidRPr="009264EA">
        <w:rPr>
          <w:i/>
          <w:iCs/>
          <w:rtl/>
        </w:rPr>
        <w:t xml:space="preserve">بحث  فى </w:t>
      </w:r>
      <w:r>
        <w:rPr>
          <w:rFonts w:hint="cs"/>
          <w:i/>
          <w:iCs/>
          <w:rtl/>
        </w:rPr>
        <w:t>الدخيل فى التفسير</w:t>
      </w:r>
    </w:p>
    <w:p w:rsidR="00A91D75" w:rsidRPr="009264EA" w:rsidRDefault="00A91D75" w:rsidP="00EC61F8">
      <w:pPr>
        <w:pStyle w:val="papersubtitle"/>
        <w:bidi/>
        <w:rPr>
          <w:i/>
          <w:iCs/>
          <w:sz w:val="24"/>
          <w:szCs w:val="24"/>
        </w:rPr>
      </w:pPr>
      <w:r w:rsidRPr="009264EA">
        <w:rPr>
          <w:i/>
          <w:iCs/>
          <w:sz w:val="24"/>
          <w:szCs w:val="24"/>
          <w:rtl/>
        </w:rPr>
        <w:t xml:space="preserve">إعداد أ/ </w:t>
      </w:r>
      <w:r w:rsidR="00EC61F8" w:rsidRPr="00EC61F8">
        <w:rPr>
          <w:i/>
          <w:iCs/>
          <w:sz w:val="24"/>
          <w:szCs w:val="24"/>
          <w:rtl/>
          <w:lang w:bidi="ar-EG"/>
        </w:rPr>
        <w:t>عادل محمد فتحي</w:t>
      </w:r>
    </w:p>
    <w:p w:rsidR="00A91D75" w:rsidRPr="009264EA" w:rsidRDefault="00A91D75" w:rsidP="00A91D75">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91D75" w:rsidRPr="009264EA" w:rsidRDefault="00A91D75" w:rsidP="00A91D7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91D75" w:rsidRPr="009264EA" w:rsidRDefault="00A91D75" w:rsidP="00A91D75">
      <w:pPr>
        <w:pStyle w:val="papersubtitle"/>
        <w:bidi/>
        <w:rPr>
          <w:i/>
          <w:iCs/>
          <w:sz w:val="22"/>
          <w:szCs w:val="22"/>
          <w:rtl/>
        </w:rPr>
      </w:pPr>
      <w:r w:rsidRPr="009264EA">
        <w:rPr>
          <w:i/>
          <w:iCs/>
          <w:sz w:val="22"/>
          <w:szCs w:val="22"/>
          <w:rtl/>
        </w:rPr>
        <w:t>شاه علم – ماليزيا</w:t>
      </w:r>
    </w:p>
    <w:p w:rsidR="00A91D75" w:rsidRDefault="00EC61F8" w:rsidP="00A91D75">
      <w:pPr>
        <w:spacing w:line="240" w:lineRule="auto"/>
        <w:jc w:val="center"/>
        <w:rPr>
          <w:rFonts w:ascii="Calibri" w:hAnsi="Calibri" w:cs="AL-Mateen"/>
          <w:sz w:val="32"/>
          <w:szCs w:val="32"/>
          <w:lang w:bidi="ar-EG"/>
        </w:rPr>
      </w:pPr>
      <w:r w:rsidRPr="00EC61F8">
        <w:rPr>
          <w:rFonts w:asciiTheme="majorBidi" w:hAnsiTheme="majorBidi" w:cs="AL-Hotham"/>
          <w:i/>
          <w:iCs/>
          <w:lang w:bidi="ar-EG"/>
        </w:rPr>
        <w:t>adel.mater@mediu.edu.my</w:t>
      </w:r>
    </w:p>
    <w:p w:rsidR="00A91D75" w:rsidRDefault="00A91D75" w:rsidP="00A91D75">
      <w:pPr>
        <w:spacing w:after="120"/>
        <w:rPr>
          <w:rFonts w:asciiTheme="majorBidi" w:hAnsiTheme="majorBidi" w:cstheme="majorBidi"/>
          <w:b/>
          <w:bCs/>
          <w:sz w:val="20"/>
          <w:szCs w:val="20"/>
          <w:rtl/>
        </w:rPr>
        <w:sectPr w:rsidR="00A91D75" w:rsidSect="00BF7572">
          <w:pgSz w:w="11906" w:h="16838"/>
          <w:pgMar w:top="964" w:right="1021" w:bottom="964" w:left="1021" w:header="709" w:footer="709" w:gutter="0"/>
          <w:cols w:space="708"/>
          <w:bidi/>
          <w:rtlGutter/>
          <w:docGrid w:linePitch="360"/>
        </w:sectPr>
      </w:pPr>
    </w:p>
    <w:p w:rsidR="00A91D75" w:rsidRPr="00A91D75" w:rsidRDefault="00A91D75" w:rsidP="00A91D75">
      <w:pPr>
        <w:spacing w:after="120"/>
        <w:rPr>
          <w:rFonts w:asciiTheme="majorBidi" w:hAnsiTheme="majorBidi" w:cstheme="majorBidi"/>
          <w:b/>
          <w:bCs/>
          <w:sz w:val="20"/>
          <w:szCs w:val="20"/>
          <w:rtl/>
        </w:rPr>
      </w:pPr>
      <w:r w:rsidRPr="00A91D75">
        <w:rPr>
          <w:rFonts w:asciiTheme="majorBidi" w:hAnsiTheme="majorBidi" w:cstheme="majorBidi"/>
          <w:b/>
          <w:bCs/>
          <w:sz w:val="20"/>
          <w:szCs w:val="20"/>
          <w:rtl/>
        </w:rPr>
        <w:lastRenderedPageBreak/>
        <w:t xml:space="preserve">خلاصة ـــ هذا البحث يبحث في </w:t>
      </w:r>
      <w:r w:rsidRPr="00A91D75">
        <w:rPr>
          <w:rFonts w:asciiTheme="majorBidi" w:eastAsia="Calibri" w:hAnsiTheme="majorBidi" w:cstheme="majorBidi"/>
          <w:b/>
          <w:bCs/>
          <w:sz w:val="20"/>
          <w:szCs w:val="20"/>
          <w:rtl/>
        </w:rPr>
        <w:t>الدخيل عن طريق الفرق المبتدعة</w:t>
      </w:r>
    </w:p>
    <w:p w:rsidR="00A91D75" w:rsidRPr="00A91D75" w:rsidRDefault="00A91D75" w:rsidP="00A91D75">
      <w:pPr>
        <w:spacing w:after="120"/>
        <w:rPr>
          <w:rFonts w:asciiTheme="majorBidi" w:hAnsiTheme="majorBidi" w:cstheme="majorBidi"/>
          <w:b/>
          <w:bCs/>
          <w:sz w:val="20"/>
          <w:szCs w:val="20"/>
          <w:rtl/>
          <w:lang w:bidi="ar-EG"/>
        </w:rPr>
      </w:pPr>
      <w:r w:rsidRPr="00A91D75">
        <w:rPr>
          <w:rFonts w:asciiTheme="majorBidi" w:hAnsiTheme="majorBidi" w:cstheme="majorBidi"/>
          <w:b/>
          <w:bCs/>
          <w:sz w:val="20"/>
          <w:szCs w:val="20"/>
          <w:rtl/>
        </w:rPr>
        <w:t>الكلمات المفتاحية : الشيعة ، الخوارج ، الخلافة</w:t>
      </w:r>
    </w:p>
    <w:p w:rsidR="00A91D75" w:rsidRPr="00A91D75" w:rsidRDefault="00A91D75" w:rsidP="00A91D75">
      <w:pPr>
        <w:pStyle w:val="a4"/>
        <w:numPr>
          <w:ilvl w:val="0"/>
          <w:numId w:val="1"/>
        </w:numPr>
        <w:spacing w:after="120" w:line="276" w:lineRule="auto"/>
        <w:jc w:val="center"/>
        <w:rPr>
          <w:rFonts w:asciiTheme="majorBidi" w:hAnsiTheme="majorBidi" w:cstheme="majorBidi"/>
          <w:b/>
          <w:bCs/>
          <w:sz w:val="20"/>
          <w:szCs w:val="20"/>
          <w:rtl/>
        </w:rPr>
      </w:pPr>
      <w:r w:rsidRPr="00A91D75">
        <w:rPr>
          <w:rFonts w:asciiTheme="majorBidi" w:hAnsiTheme="majorBidi" w:cstheme="majorBidi"/>
          <w:b/>
          <w:bCs/>
          <w:sz w:val="20"/>
          <w:szCs w:val="20"/>
          <w:rtl/>
        </w:rPr>
        <w:t>المقدمة</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tl/>
        </w:rPr>
      </w:pPr>
      <w:r w:rsidRPr="00A91D7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91D75">
        <w:rPr>
          <w:rFonts w:asciiTheme="majorBidi" w:eastAsia="Calibri" w:hAnsiTheme="majorBidi" w:cstheme="majorBidi"/>
          <w:b/>
          <w:bCs/>
          <w:sz w:val="20"/>
          <w:szCs w:val="20"/>
          <w:rtl/>
        </w:rPr>
        <w:t>الدخيل عن طريق الفرق المبتدعة</w:t>
      </w:r>
    </w:p>
    <w:p w:rsidR="00A91D75" w:rsidRPr="00A91D75" w:rsidRDefault="00A91D75" w:rsidP="00A91D75">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A91D75">
        <w:rPr>
          <w:rFonts w:asciiTheme="majorBidi" w:hAnsiTheme="majorBidi" w:cstheme="majorBidi"/>
          <w:b/>
          <w:bCs/>
          <w:sz w:val="20"/>
          <w:szCs w:val="20"/>
          <w:rtl/>
        </w:rPr>
        <w:t>عنوان المقال</w:t>
      </w:r>
    </w:p>
    <w:p w:rsidR="00A91D75" w:rsidRPr="00A91D75" w:rsidRDefault="00A91D75" w:rsidP="00A91D75">
      <w:pPr>
        <w:pStyle w:val="a3"/>
        <w:bidi/>
        <w:spacing w:before="0" w:beforeAutospacing="0" w:line="276" w:lineRule="auto"/>
        <w:jc w:val="lowKashida"/>
        <w:rPr>
          <w:rFonts w:asciiTheme="majorBidi" w:hAnsiTheme="majorBidi" w:cstheme="majorBidi"/>
          <w:b/>
          <w:bCs/>
          <w:color w:val="000080"/>
          <w:sz w:val="20"/>
          <w:szCs w:val="20"/>
          <w:rtl/>
        </w:rPr>
      </w:pPr>
      <w:r w:rsidRPr="00A91D75">
        <w:rPr>
          <w:rFonts w:asciiTheme="majorBidi" w:hAnsiTheme="majorBidi" w:cstheme="majorBidi"/>
          <w:b/>
          <w:bCs/>
          <w:color w:val="000080"/>
          <w:sz w:val="20"/>
          <w:szCs w:val="20"/>
          <w:rtl/>
        </w:rPr>
        <w:t>ثانيًًا: الدخيل عن طريق الفرق المبتدعة:</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والكلام عن الفرق المبتدعة يشمل أنواعًا كثيرة؛ فهو إما يشمل فرق الشيعة، أو الخوارج، أو المعتزلة:</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فرقة الشيعة:</w:t>
      </w:r>
      <w:r w:rsidRPr="00A91D75">
        <w:rPr>
          <w:rFonts w:asciiTheme="majorBidi" w:hAnsiTheme="majorBidi" w:cstheme="majorBidi"/>
          <w:b/>
          <w:bCs/>
          <w:sz w:val="20"/>
          <w:szCs w:val="20"/>
          <w:rtl/>
        </w:rPr>
        <w:t xml:space="preserve"> يراد بهم أولئك الذين شايعوا عليًّا وذريته، وأهل بيته، وادعوا أن عليَّ بن أبي طالب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هو الأحق بالخلافة بعد رسول الله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مباشرة، وأن الخلافة لا تخرج عنه في حياته، ولا عن أبنائه بعد موته.</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 xml:space="preserve">وقد ظهرت تلك الفرقة في أواخر عهد عثمان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فلما كان عهد علي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ظهروا على الساحة بشكل واضح ونما عددهم، واتسع شأنهم، فلما كان العهد الأموي، وكثر الظلم من الأمويين على العلويين، وتحركت شفقة الناس على العلويين كان هذا الظلم سببًا في اتساع المذهب الشيعي.</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 xml:space="preserve">ورغم أن الشيعة انقسموا على أنفسهم إلى عدد من الفرق إلا أنهم جميعًا يكادون يتفقون على مبدأ واحد، وهو كما قال العلامة ابن خلدون: إن الإمامة ليست من مصالح العامة التي تفوض إلى نظر الأمة، ويعيَّنُ القائم بها تعينهم بل هي ركن ركن الدين، وقاعدة الإسلام، ولا يجوز للنبي إغفاله، ولا تفويضه إلى الأمة. بل يجب عليه تعيين الإمام لهم، ويكون معصومًا من الكبائر والصغائر، وأن عليًّا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هو الذي عيَّنَهُ رسول الله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وعلى رأس فرقة الشيعة فرقتان: الزيدية، والإمامية الاثنى عشرية، والإسماعيلية، وأن كانت في الحقيقة فرقٌ الشيعة كثيرة جدًّا أوصلها بعضهم إلى خمسٍ وعشرين فرقة، لكن على رأس هذه الفرق فرقتان الزيدية والإمامية.</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الزيدية:</w:t>
      </w:r>
      <w:r w:rsidRPr="00A91D75">
        <w:rPr>
          <w:rFonts w:asciiTheme="majorBidi" w:hAnsiTheme="majorBidi" w:cstheme="majorBidi"/>
          <w:b/>
          <w:bCs/>
          <w:sz w:val="20"/>
          <w:szCs w:val="20"/>
          <w:rtl/>
        </w:rPr>
        <w:t xml:space="preserve"> أتباع زيد بن علي بن الحسين </w:t>
      </w:r>
      <w:r w:rsidRPr="00A91D75">
        <w:rPr>
          <w:rFonts w:asciiTheme="majorBidi" w:hAnsiTheme="majorBidi" w:cstheme="majorBidi"/>
          <w:b/>
          <w:bCs/>
          <w:position w:val="-4"/>
          <w:sz w:val="20"/>
          <w:szCs w:val="20"/>
          <w:rtl/>
        </w:rPr>
        <w:t>}</w:t>
      </w:r>
      <w:r w:rsidRPr="00A91D75">
        <w:rPr>
          <w:rFonts w:asciiTheme="majorBidi" w:hAnsiTheme="majorBidi" w:cstheme="majorBidi"/>
          <w:b/>
          <w:bCs/>
          <w:sz w:val="20"/>
          <w:szCs w:val="20"/>
          <w:rtl/>
        </w:rPr>
        <w:t xml:space="preserve"> الذي تمرد على الخليفة الأموي هشام بن عبد الملك؛ طمعًا في استرداد الخلافة، فخذله أتباعه فَقُتِلَ وصُلِبَ، ثم أحرق جسده، وكانت الزيدية ترى: أن النبي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عرَّضَ بالإمامة لعلي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pacing w:val="-4"/>
          <w:sz w:val="20"/>
          <w:szCs w:val="20"/>
        </w:rPr>
      </w:pPr>
      <w:r w:rsidRPr="00A91D75">
        <w:rPr>
          <w:rFonts w:asciiTheme="majorBidi" w:hAnsiTheme="majorBidi" w:cstheme="majorBidi"/>
          <w:b/>
          <w:bCs/>
          <w:color w:val="000080"/>
          <w:spacing w:val="-4"/>
          <w:sz w:val="20"/>
          <w:szCs w:val="20"/>
          <w:rtl/>
          <w:lang w:bidi="ar-EG"/>
        </w:rPr>
        <w:t>الإمامية:</w:t>
      </w:r>
      <w:r w:rsidRPr="00A91D75">
        <w:rPr>
          <w:rFonts w:asciiTheme="majorBidi" w:hAnsiTheme="majorBidi" w:cstheme="majorBidi"/>
          <w:b/>
          <w:bCs/>
          <w:spacing w:val="-4"/>
          <w:sz w:val="20"/>
          <w:szCs w:val="20"/>
          <w:rtl/>
        </w:rPr>
        <w:t xml:space="preserve"> يرون أن النبي </w:t>
      </w:r>
      <w:r w:rsidRPr="00A91D75">
        <w:rPr>
          <w:rFonts w:asciiTheme="majorBidi" w:hAnsiTheme="majorBidi" w:cstheme="majorBidi"/>
          <w:b/>
          <w:bCs/>
          <w:spacing w:val="-4"/>
          <w:position w:val="-4"/>
          <w:sz w:val="20"/>
          <w:szCs w:val="20"/>
        </w:rPr>
        <w:t></w:t>
      </w:r>
      <w:r w:rsidRPr="00A91D75">
        <w:rPr>
          <w:rFonts w:asciiTheme="majorBidi" w:hAnsiTheme="majorBidi" w:cstheme="majorBidi"/>
          <w:b/>
          <w:bCs/>
          <w:spacing w:val="-4"/>
          <w:sz w:val="20"/>
          <w:szCs w:val="20"/>
          <w:rtl/>
        </w:rPr>
        <w:t xml:space="preserve"> قد نص على إمامة علي نصًّا وليس فقط عرض كما يقول الزيدية ويحصرون الإمامة بعد عليٍّ في ولده من فاطمة </w:t>
      </w:r>
      <w:r w:rsidRPr="00A91D75">
        <w:rPr>
          <w:rFonts w:asciiTheme="majorBidi" w:hAnsiTheme="majorBidi" w:cstheme="majorBidi"/>
          <w:b/>
          <w:bCs/>
          <w:spacing w:val="-4"/>
          <w:position w:val="-4"/>
          <w:sz w:val="20"/>
          <w:szCs w:val="20"/>
          <w:rtl/>
        </w:rPr>
        <w:t>}</w:t>
      </w:r>
      <w:r w:rsidRPr="00A91D75">
        <w:rPr>
          <w:rFonts w:asciiTheme="majorBidi" w:hAnsiTheme="majorBidi" w:cstheme="majorBidi"/>
          <w:b/>
          <w:bCs/>
          <w:spacing w:val="-4"/>
          <w:sz w:val="20"/>
          <w:szCs w:val="20"/>
          <w:rtl/>
        </w:rPr>
        <w:t>، والإمامية انقسموا إلى فرق كثيرة، أبرزها: الإسماعيلية الإثني عشرية والإمامية الإسماعيلية.</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pacing w:val="-2"/>
          <w:sz w:val="20"/>
          <w:szCs w:val="20"/>
        </w:rPr>
      </w:pPr>
      <w:r w:rsidRPr="00A91D75">
        <w:rPr>
          <w:rFonts w:asciiTheme="majorBidi" w:hAnsiTheme="majorBidi" w:cstheme="majorBidi"/>
          <w:b/>
          <w:bCs/>
          <w:color w:val="000080"/>
          <w:spacing w:val="-2"/>
          <w:sz w:val="20"/>
          <w:szCs w:val="20"/>
          <w:rtl/>
          <w:lang w:bidi="ar-EG"/>
        </w:rPr>
        <w:lastRenderedPageBreak/>
        <w:t>الإمامية الإثنا عشرية:</w:t>
      </w:r>
      <w:r w:rsidRPr="00A91D75">
        <w:rPr>
          <w:rFonts w:asciiTheme="majorBidi" w:hAnsiTheme="majorBidi" w:cstheme="majorBidi"/>
          <w:b/>
          <w:bCs/>
          <w:spacing w:val="-2"/>
          <w:sz w:val="20"/>
          <w:szCs w:val="20"/>
          <w:rtl/>
        </w:rPr>
        <w:t xml:space="preserve"> سموا بذلك نسبة إلى الإمام الثاني عشر محمد المهدي المنتظر، الذين يدَّعُون أنه دخل سردابًا في دار أبيه، ولم يعد بعد، بل هو مختفي، وإنما سيخرج آخر الزمان ليملأ الكون  عدلًا وأمنًا  بدلًا من الظلم والخوف.</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الإمامية الإسماعيلية:</w:t>
      </w:r>
      <w:r w:rsidRPr="00A91D75">
        <w:rPr>
          <w:rFonts w:asciiTheme="majorBidi" w:hAnsiTheme="majorBidi" w:cstheme="majorBidi"/>
          <w:b/>
          <w:bCs/>
          <w:sz w:val="20"/>
          <w:szCs w:val="20"/>
          <w:rtl/>
        </w:rPr>
        <w:t xml:space="preserve"> ينسبون إلى إسماعيل بن جعفر الصادق، الذي ينتمي إلى محمد الباقر إلى الحسين إلى علي </w:t>
      </w:r>
      <w:r w:rsidRPr="00A91D75">
        <w:rPr>
          <w:rFonts w:asciiTheme="majorBidi" w:hAnsiTheme="majorBidi" w:cstheme="majorBidi"/>
          <w:b/>
          <w:bCs/>
          <w:position w:val="-4"/>
          <w:sz w:val="20"/>
          <w:szCs w:val="20"/>
          <w:rtl/>
        </w:rPr>
        <w:t>}</w:t>
      </w:r>
      <w:r w:rsidRPr="00A91D75">
        <w:rPr>
          <w:rFonts w:asciiTheme="majorBidi" w:hAnsiTheme="majorBidi" w:cstheme="majorBidi"/>
          <w:b/>
          <w:bCs/>
          <w:sz w:val="20"/>
          <w:szCs w:val="20"/>
          <w:rtl/>
        </w:rPr>
        <w:t>.</w:t>
      </w:r>
    </w:p>
    <w:p w:rsidR="00A91D75" w:rsidRPr="00A91D75" w:rsidRDefault="00A91D75" w:rsidP="00A91D75">
      <w:pPr>
        <w:pStyle w:val="a3"/>
        <w:bidi/>
        <w:spacing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 </w:t>
      </w:r>
      <w:r w:rsidRPr="00A91D75">
        <w:rPr>
          <w:rFonts w:asciiTheme="majorBidi" w:hAnsiTheme="majorBidi" w:cstheme="majorBidi"/>
          <w:b/>
          <w:bCs/>
          <w:color w:val="000080"/>
          <w:sz w:val="20"/>
          <w:szCs w:val="20"/>
          <w:rtl/>
          <w:lang w:bidi="ar-EG"/>
        </w:rPr>
        <w:t>نماذج من الدخيل في التفسير عن طريق هذه الفرقة بأقسامها:</w:t>
      </w:r>
    </w:p>
    <w:p w:rsidR="00A91D75" w:rsidRPr="00A91D75" w:rsidRDefault="00A91D75" w:rsidP="00A91D75">
      <w:pPr>
        <w:pStyle w:val="a3"/>
        <w:bidi/>
        <w:spacing w:line="276" w:lineRule="auto"/>
        <w:jc w:val="lowKashida"/>
        <w:rPr>
          <w:rFonts w:asciiTheme="majorBidi" w:hAnsiTheme="majorBidi" w:cstheme="majorBidi"/>
          <w:b/>
          <w:bCs/>
          <w:sz w:val="20"/>
          <w:szCs w:val="20"/>
          <w:rtl/>
        </w:rPr>
      </w:pPr>
      <w:r w:rsidRPr="00A91D75">
        <w:rPr>
          <w:rFonts w:asciiTheme="majorBidi" w:hAnsiTheme="majorBidi" w:cstheme="majorBidi"/>
          <w:b/>
          <w:bCs/>
          <w:color w:val="000080"/>
          <w:sz w:val="20"/>
          <w:szCs w:val="20"/>
          <w:rtl/>
          <w:lang w:bidi="ar-EG"/>
        </w:rPr>
        <w:t>الإمامية الإثنا عشرية:</w:t>
      </w:r>
      <w:r w:rsidRPr="00A91D75">
        <w:rPr>
          <w:rFonts w:asciiTheme="majorBidi" w:hAnsiTheme="majorBidi" w:cstheme="majorBidi"/>
          <w:b/>
          <w:bCs/>
          <w:sz w:val="20"/>
          <w:szCs w:val="20"/>
          <w:rtl/>
        </w:rPr>
        <w:t xml:space="preserve"> </w:t>
      </w:r>
    </w:p>
    <w:p w:rsidR="00A91D75" w:rsidRPr="00A91D75" w:rsidRDefault="00A91D75" w:rsidP="00A91D75">
      <w:pPr>
        <w:pStyle w:val="a3"/>
        <w:numPr>
          <w:ilvl w:val="0"/>
          <w:numId w:val="2"/>
        </w:numPr>
        <w:tabs>
          <w:tab w:val="clear" w:pos="720"/>
          <w:tab w:val="num" w:pos="360"/>
        </w:tabs>
        <w:bidi/>
        <w:spacing w:before="0" w:beforeAutospacing="0" w:after="120" w:afterAutospacing="0" w:line="276" w:lineRule="auto"/>
        <w:ind w:left="357" w:hanging="357"/>
        <w:jc w:val="lowKashida"/>
        <w:rPr>
          <w:rFonts w:asciiTheme="majorBidi" w:hAnsiTheme="majorBidi" w:cstheme="majorBidi"/>
          <w:b/>
          <w:bCs/>
          <w:sz w:val="20"/>
          <w:szCs w:val="20"/>
          <w:rtl/>
        </w:rPr>
      </w:pPr>
      <w:r w:rsidRPr="00A91D75">
        <w:rPr>
          <w:rFonts w:asciiTheme="majorBidi" w:hAnsiTheme="majorBidi" w:cstheme="majorBidi"/>
          <w:b/>
          <w:bCs/>
          <w:sz w:val="20"/>
          <w:szCs w:val="20"/>
          <w:rtl/>
        </w:rPr>
        <w:t>في قوله -تبارك وتعالى</w:t>
      </w:r>
      <w:r w:rsidRPr="00A91D75">
        <w:rPr>
          <w:rFonts w:ascii="Tahoma" w:hAnsi="Tahoma" w:cs="Traditional Arabic" w:hint="cs"/>
          <w:b/>
          <w:bCs/>
          <w:sz w:val="20"/>
          <w:szCs w:val="20"/>
          <w:rtl/>
        </w:rPr>
        <w:t>-</w:t>
      </w:r>
      <w:r w:rsidRPr="00A91D75">
        <w:rPr>
          <w:rFonts w:ascii="Tahoma" w:hAnsi="Tahoma" w:cs="AL-Hotham" w:hint="cs"/>
          <w:b/>
          <w:bCs/>
          <w:sz w:val="20"/>
          <w:szCs w:val="20"/>
          <w:rtl/>
        </w:rPr>
        <w:t xml:space="preserve">: </w:t>
      </w:r>
      <w:r w:rsidRPr="00A91D75">
        <w:rPr>
          <w:rFonts w:ascii="Tahoma" w:hAnsi="Tahoma" w:cs="DecoType Thuluth" w:hint="cs"/>
          <w:b/>
          <w:bCs/>
          <w:color w:val="008000"/>
          <w:sz w:val="20"/>
          <w:szCs w:val="20"/>
          <w:rtl/>
        </w:rPr>
        <w:t>{</w:t>
      </w:r>
      <w:r w:rsidRPr="00A91D75">
        <w:rPr>
          <w:rFonts w:ascii="QCF_P589" w:hAnsi="QCF_P589" w:cs="QCF_P589"/>
          <w:b/>
          <w:bCs/>
          <w:color w:val="008000"/>
          <w:sz w:val="20"/>
          <w:szCs w:val="20"/>
          <w:rtl/>
        </w:rPr>
        <w:t>ﯘ ﯙ ﯚ ﯛ</w:t>
      </w:r>
      <w:r w:rsidRPr="00A91D75">
        <w:rPr>
          <w:rFonts w:ascii="QCF_P589" w:hAnsi="QCF_P589" w:cs="DecoType Thuluth"/>
          <w:b/>
          <w:bCs/>
          <w:color w:val="008000"/>
          <w:sz w:val="20"/>
          <w:szCs w:val="20"/>
          <w:rtl/>
        </w:rPr>
        <w:t>}</w:t>
      </w:r>
      <w:r w:rsidRPr="00A91D75">
        <w:rPr>
          <w:rFonts w:asciiTheme="majorBidi" w:hAnsiTheme="majorBidi" w:cstheme="majorBidi"/>
          <w:b/>
          <w:bCs/>
          <w:color w:val="008000"/>
          <w:sz w:val="20"/>
          <w:szCs w:val="20"/>
          <w:rtl/>
        </w:rPr>
        <w:t xml:space="preserve"> </w:t>
      </w:r>
      <w:r w:rsidRPr="00A91D75">
        <w:rPr>
          <w:rFonts w:asciiTheme="majorBidi" w:hAnsiTheme="majorBidi" w:cstheme="majorBidi"/>
          <w:b/>
          <w:bCs/>
          <w:sz w:val="20"/>
          <w:szCs w:val="20"/>
          <w:rtl/>
        </w:rPr>
        <w:t>[الانشقاق: 19] قالوا: في هذه الآية إشارة إلى أن هذه الأمة، ستسلك سبيل من كان قبلها من الأمم، في الغدر بالأوصياء بعد الأنبياء.</w:t>
      </w:r>
    </w:p>
    <w:p w:rsidR="00A91D75" w:rsidRPr="00A91D75" w:rsidRDefault="00A91D75" w:rsidP="00A91D75">
      <w:pPr>
        <w:pStyle w:val="a3"/>
        <w:numPr>
          <w:ilvl w:val="0"/>
          <w:numId w:val="2"/>
        </w:numPr>
        <w:tabs>
          <w:tab w:val="clear" w:pos="720"/>
          <w:tab w:val="num" w:pos="360"/>
        </w:tabs>
        <w:bidi/>
        <w:spacing w:before="0" w:beforeAutospacing="0" w:after="120" w:afterAutospacing="0" w:line="276" w:lineRule="auto"/>
        <w:ind w:left="357" w:hanging="357"/>
        <w:jc w:val="lowKashida"/>
        <w:rPr>
          <w:rFonts w:asciiTheme="majorBidi" w:hAnsiTheme="majorBidi" w:cstheme="majorBidi"/>
          <w:b/>
          <w:bCs/>
          <w:sz w:val="20"/>
          <w:szCs w:val="20"/>
        </w:rPr>
      </w:pPr>
      <w:r w:rsidRPr="00A91D75">
        <w:rPr>
          <w:rFonts w:asciiTheme="majorBidi" w:hAnsiTheme="majorBidi" w:cstheme="majorBidi"/>
          <w:b/>
          <w:bCs/>
          <w:spacing w:val="-4"/>
          <w:sz w:val="20"/>
          <w:szCs w:val="20"/>
          <w:rtl/>
        </w:rPr>
        <w:t>في قوله تعالى</w:t>
      </w:r>
      <w:r w:rsidRPr="00A91D75">
        <w:rPr>
          <w:rFonts w:ascii="Tahoma" w:hAnsi="Tahoma" w:cs="AL-Hotham" w:hint="cs"/>
          <w:b/>
          <w:bCs/>
          <w:spacing w:val="-4"/>
          <w:sz w:val="20"/>
          <w:szCs w:val="20"/>
          <w:rtl/>
        </w:rPr>
        <w:t xml:space="preserve">: </w:t>
      </w:r>
      <w:r w:rsidRPr="00A91D75">
        <w:rPr>
          <w:rFonts w:ascii="Tahoma" w:hAnsi="Tahoma" w:cs="DecoType Thuluth" w:hint="cs"/>
          <w:b/>
          <w:bCs/>
          <w:color w:val="008000"/>
          <w:spacing w:val="-4"/>
          <w:sz w:val="20"/>
          <w:szCs w:val="20"/>
          <w:rtl/>
        </w:rPr>
        <w:t>{</w:t>
      </w:r>
      <w:r w:rsidRPr="00A91D75">
        <w:rPr>
          <w:rFonts w:ascii="QCF_P210" w:hAnsi="QCF_P210" w:cs="QCF_P210"/>
          <w:b/>
          <w:bCs/>
          <w:color w:val="008000"/>
          <w:spacing w:val="-4"/>
          <w:sz w:val="20"/>
          <w:szCs w:val="20"/>
          <w:rtl/>
        </w:rPr>
        <w:t>ﭜ ﭝ ﭞ ﭟ ﭠ ﭡ ﭢ ﭣ ﭤ ﭥ ﭦ</w:t>
      </w:r>
      <w:r w:rsidRPr="00A91D75">
        <w:rPr>
          <w:rFonts w:ascii="QCF_P210" w:hAnsi="QCF_P210" w:cs="DecoType Thuluth"/>
          <w:b/>
          <w:bCs/>
          <w:color w:val="008000"/>
          <w:spacing w:val="-4"/>
          <w:sz w:val="20"/>
          <w:szCs w:val="20"/>
          <w:rtl/>
        </w:rPr>
        <w:t>}</w:t>
      </w:r>
      <w:r w:rsidRPr="00A91D75">
        <w:rPr>
          <w:rFonts w:ascii="Tahoma" w:hAnsi="Tahoma" w:cs="AL-Hotham" w:hint="cs"/>
          <w:b/>
          <w:bCs/>
          <w:color w:val="008000"/>
          <w:spacing w:val="-4"/>
          <w:sz w:val="20"/>
          <w:szCs w:val="20"/>
          <w:rtl/>
        </w:rPr>
        <w:t xml:space="preserve"> </w:t>
      </w:r>
      <w:r w:rsidRPr="00A91D75">
        <w:rPr>
          <w:rFonts w:asciiTheme="majorBidi" w:hAnsiTheme="majorBidi" w:cstheme="majorBidi"/>
          <w:b/>
          <w:bCs/>
          <w:spacing w:val="-4"/>
          <w:sz w:val="20"/>
          <w:szCs w:val="20"/>
          <w:rtl/>
        </w:rPr>
        <w:t>[يونس: 15]</w:t>
      </w:r>
      <w:r w:rsidRPr="00A91D75">
        <w:rPr>
          <w:rFonts w:asciiTheme="majorBidi" w:hAnsiTheme="majorBidi" w:cstheme="majorBidi"/>
          <w:b/>
          <w:bCs/>
          <w:sz w:val="20"/>
          <w:szCs w:val="20"/>
          <w:rtl/>
        </w:rPr>
        <w:t xml:space="preserve"> قالوا: إن الضمير في "بدله" لعلي بن أبي طالب، رغم أن علي لم يسبق له ذكر ولم يكن سياق الكلام في شأن خلافته أو ولايته.</w:t>
      </w:r>
    </w:p>
    <w:p w:rsidR="00A91D75" w:rsidRPr="00A91D75" w:rsidRDefault="00A91D75" w:rsidP="00A91D75">
      <w:pPr>
        <w:pStyle w:val="a3"/>
        <w:numPr>
          <w:ilvl w:val="0"/>
          <w:numId w:val="2"/>
        </w:numPr>
        <w:tabs>
          <w:tab w:val="clear" w:pos="720"/>
          <w:tab w:val="num" w:pos="360"/>
        </w:tabs>
        <w:bidi/>
        <w:spacing w:before="0" w:beforeAutospacing="0" w:after="120" w:afterAutospacing="0" w:line="276" w:lineRule="auto"/>
        <w:ind w:left="357" w:hanging="357"/>
        <w:jc w:val="lowKashida"/>
        <w:rPr>
          <w:rFonts w:cs="AL-Hotham"/>
          <w:b/>
          <w:bCs/>
          <w:sz w:val="20"/>
          <w:szCs w:val="20"/>
        </w:rPr>
      </w:pPr>
      <w:r w:rsidRPr="00A91D75">
        <w:rPr>
          <w:rFonts w:asciiTheme="majorBidi" w:hAnsiTheme="majorBidi" w:cstheme="majorBidi"/>
          <w:b/>
          <w:bCs/>
          <w:sz w:val="20"/>
          <w:szCs w:val="20"/>
          <w:rtl/>
        </w:rPr>
        <w:t xml:space="preserve">الأمر يصل بهم إلى حدِّ الزيادة في الألفاظ القرآنية، انظر إلى باطلهم وضلالهم، ففي قوله -تبارك وتعالى- </w:t>
      </w:r>
      <w:r w:rsidRPr="00A91D75">
        <w:rPr>
          <w:rFonts w:ascii="Tahoma" w:hAnsi="Tahoma" w:cs="DecoType Thuluth" w:hint="cs"/>
          <w:b/>
          <w:bCs/>
          <w:color w:val="008000"/>
          <w:sz w:val="20"/>
          <w:szCs w:val="20"/>
          <w:rtl/>
        </w:rPr>
        <w:t>{</w:t>
      </w:r>
      <w:r w:rsidRPr="00A91D75">
        <w:rPr>
          <w:rFonts w:ascii="QCF_P119" w:hAnsi="QCF_P119" w:cs="QCF_P119"/>
          <w:b/>
          <w:bCs/>
          <w:color w:val="008000"/>
          <w:sz w:val="20"/>
          <w:szCs w:val="20"/>
          <w:rtl/>
        </w:rPr>
        <w:t>ﭺ ﭻ ﭼ ﭽ ﭾ ﭿ ﮀ ﮁ</w:t>
      </w:r>
      <w:r w:rsidRPr="00A91D75">
        <w:rPr>
          <w:rFonts w:ascii="QCF_P119" w:hAnsi="QCF_P119" w:cs="DecoType Thuluth"/>
          <w:b/>
          <w:bCs/>
          <w:color w:val="008000"/>
          <w:sz w:val="20"/>
          <w:szCs w:val="20"/>
          <w:rtl/>
        </w:rPr>
        <w:t>}</w:t>
      </w:r>
      <w:r w:rsidRPr="00A91D75">
        <w:rPr>
          <w:rFonts w:ascii="Tahoma" w:hAnsi="Tahoma" w:cs="AL-Hotham" w:hint="cs"/>
          <w:b/>
          <w:bCs/>
          <w:color w:val="008000"/>
          <w:sz w:val="20"/>
          <w:szCs w:val="20"/>
          <w:rtl/>
        </w:rPr>
        <w:t xml:space="preserve"> </w:t>
      </w:r>
      <w:r w:rsidRPr="00A91D75">
        <w:rPr>
          <w:rFonts w:asciiTheme="majorBidi" w:hAnsiTheme="majorBidi" w:cstheme="majorBidi"/>
          <w:b/>
          <w:bCs/>
          <w:sz w:val="20"/>
          <w:szCs w:val="20"/>
          <w:rtl/>
        </w:rPr>
        <w:t>[المائدة:</w:t>
      </w:r>
      <w:r w:rsidRPr="00A91D75">
        <w:rPr>
          <w:rFonts w:ascii="Tahoma" w:hAnsi="Tahoma" w:cs="AL-Hotham" w:hint="cs"/>
          <w:b/>
          <w:bCs/>
          <w:sz w:val="20"/>
          <w:szCs w:val="20"/>
          <w:rtl/>
        </w:rPr>
        <w:t xml:space="preserve"> </w:t>
      </w:r>
      <w:r w:rsidRPr="00A91D75">
        <w:rPr>
          <w:rFonts w:asciiTheme="majorBidi" w:hAnsiTheme="majorBidi" w:cstheme="majorBidi"/>
          <w:b/>
          <w:bCs/>
          <w:sz w:val="20"/>
          <w:szCs w:val="20"/>
          <w:rtl/>
        </w:rPr>
        <w:t>67] زادوا فيها لفظًا "في شأن علي"، قالوا "يا أيها الرسول بلغ ما أنزل إليك من ربك في شأن علي" وهي زيادة باطلة موضوعة لم ترد إلا في زعمهم وكذبهم واختلاقِهِم.</w:t>
      </w:r>
    </w:p>
    <w:p w:rsidR="00A91D75" w:rsidRPr="00A91D75" w:rsidRDefault="00A91D75" w:rsidP="00A91D75">
      <w:pPr>
        <w:pStyle w:val="a3"/>
        <w:numPr>
          <w:ilvl w:val="0"/>
          <w:numId w:val="2"/>
        </w:numPr>
        <w:tabs>
          <w:tab w:val="clear" w:pos="720"/>
          <w:tab w:val="num" w:pos="360"/>
        </w:tabs>
        <w:bidi/>
        <w:spacing w:before="0" w:beforeAutospacing="0" w:after="120" w:afterAutospacing="0" w:line="276" w:lineRule="auto"/>
        <w:ind w:left="357" w:hanging="357"/>
        <w:jc w:val="lowKashida"/>
        <w:rPr>
          <w:rFonts w:ascii="Tahoma" w:hAnsi="Tahoma" w:cs="AL-Hotham"/>
          <w:b/>
          <w:bCs/>
          <w:sz w:val="20"/>
          <w:szCs w:val="20"/>
          <w:rtl/>
        </w:rPr>
      </w:pPr>
      <w:r w:rsidRPr="00A91D75">
        <w:rPr>
          <w:rFonts w:asciiTheme="majorBidi" w:hAnsiTheme="majorBidi" w:cstheme="majorBidi"/>
          <w:b/>
          <w:bCs/>
          <w:sz w:val="20"/>
          <w:szCs w:val="20"/>
          <w:rtl/>
        </w:rPr>
        <w:t xml:space="preserve">روى العباس عن الباقر أنه قال: لما قال النبي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w:t>
      </w:r>
      <w:r w:rsidRPr="00A91D75">
        <w:rPr>
          <w:rFonts w:asciiTheme="majorBidi" w:hAnsiTheme="majorBidi" w:cstheme="majorBidi"/>
          <w:b/>
          <w:bCs/>
          <w:color w:val="0000FF"/>
          <w:sz w:val="20"/>
          <w:szCs w:val="20"/>
          <w:rtl/>
        </w:rPr>
        <w:t xml:space="preserve">((اللهم أعز الإسلام بعمر بن الخطاب أو بعمرو بن هشام)) </w:t>
      </w:r>
      <w:r w:rsidRPr="00A91D75">
        <w:rPr>
          <w:rFonts w:asciiTheme="majorBidi" w:hAnsiTheme="majorBidi" w:cstheme="majorBidi"/>
          <w:b/>
          <w:bCs/>
          <w:sz w:val="20"/>
          <w:szCs w:val="20"/>
          <w:rtl/>
        </w:rPr>
        <w:t xml:space="preserve">زعم أن أنزل الله </w:t>
      </w:r>
      <w:r w:rsidRPr="00A91D75">
        <w:rPr>
          <w:rFonts w:ascii="Tahoma" w:hAnsi="Tahoma" w:cs="DecoType Thuluth" w:hint="cs"/>
          <w:b/>
          <w:bCs/>
          <w:color w:val="008000"/>
          <w:sz w:val="20"/>
          <w:szCs w:val="20"/>
          <w:rtl/>
        </w:rPr>
        <w:t>{</w:t>
      </w:r>
      <w:r w:rsidRPr="00A91D75">
        <w:rPr>
          <w:rFonts w:ascii="QCF_P299" w:hAnsi="QCF_P299" w:cs="QCF_P299"/>
          <w:b/>
          <w:bCs/>
          <w:color w:val="008000"/>
          <w:sz w:val="20"/>
          <w:szCs w:val="20"/>
          <w:rtl/>
        </w:rPr>
        <w:t>ﯣ ﯤ ﯥ ﯦ ﯧ</w:t>
      </w:r>
      <w:r w:rsidRPr="00A91D75">
        <w:rPr>
          <w:rFonts w:ascii="QCF_P299" w:hAnsi="QCF_P299" w:cs="DecoType Thuluth"/>
          <w:b/>
          <w:bCs/>
          <w:color w:val="008000"/>
          <w:sz w:val="20"/>
          <w:szCs w:val="20"/>
          <w:rtl/>
        </w:rPr>
        <w:t>}</w:t>
      </w:r>
      <w:r w:rsidRPr="00A91D75">
        <w:rPr>
          <w:rFonts w:ascii="Tahoma" w:hAnsi="Tahoma" w:cs="AL-Hotham" w:hint="cs"/>
          <w:b/>
          <w:bCs/>
          <w:color w:val="008000"/>
          <w:sz w:val="20"/>
          <w:szCs w:val="20"/>
          <w:rtl/>
        </w:rPr>
        <w:t xml:space="preserve"> </w:t>
      </w:r>
      <w:r w:rsidRPr="00A91D75">
        <w:rPr>
          <w:rFonts w:asciiTheme="majorBidi" w:hAnsiTheme="majorBidi" w:cstheme="majorBidi"/>
          <w:b/>
          <w:bCs/>
          <w:sz w:val="20"/>
          <w:szCs w:val="20"/>
          <w:rtl/>
        </w:rPr>
        <w:t>[الكهف: 51] وهذا كذب منهم، جاء في (أصول الكافي) -وما أكثر الأكاذيب والأباطيل في تفاسيرهم.</w:t>
      </w:r>
    </w:p>
    <w:p w:rsidR="00A91D75" w:rsidRPr="00A91D75" w:rsidRDefault="00A91D75" w:rsidP="00A91D75">
      <w:pPr>
        <w:pStyle w:val="a3"/>
        <w:numPr>
          <w:ilvl w:val="0"/>
          <w:numId w:val="2"/>
        </w:numPr>
        <w:tabs>
          <w:tab w:val="clear" w:pos="720"/>
          <w:tab w:val="num" w:pos="360"/>
        </w:tabs>
        <w:bidi/>
        <w:spacing w:before="0" w:beforeAutospacing="0" w:after="120" w:afterAutospacing="0" w:line="276" w:lineRule="auto"/>
        <w:ind w:left="357" w:hanging="357"/>
        <w:jc w:val="both"/>
        <w:rPr>
          <w:rFonts w:asciiTheme="majorBidi" w:hAnsiTheme="majorBidi" w:cstheme="majorBidi"/>
          <w:b/>
          <w:bCs/>
          <w:sz w:val="20"/>
          <w:szCs w:val="20"/>
        </w:rPr>
      </w:pPr>
      <w:r w:rsidRPr="00A91D75">
        <w:rPr>
          <w:rFonts w:ascii="Tahoma" w:hAnsi="Tahoma" w:cs="AL-Hotham" w:hint="cs"/>
          <w:b/>
          <w:bCs/>
          <w:sz w:val="20"/>
          <w:szCs w:val="20"/>
          <w:rtl/>
        </w:rPr>
        <w:t xml:space="preserve">في قوله تعالى: </w:t>
      </w:r>
      <w:r w:rsidRPr="00A91D75">
        <w:rPr>
          <w:rFonts w:ascii="Tahoma" w:hAnsi="Tahoma" w:cs="DecoType Thuluth" w:hint="cs"/>
          <w:b/>
          <w:bCs/>
          <w:color w:val="008000"/>
          <w:sz w:val="20"/>
          <w:szCs w:val="20"/>
          <w:rtl/>
        </w:rPr>
        <w:t>{</w:t>
      </w:r>
      <w:r w:rsidRPr="00A91D75">
        <w:rPr>
          <w:rFonts w:ascii="QCF_P100" w:hAnsi="QCF_P100" w:cs="QCF_P100"/>
          <w:b/>
          <w:bCs/>
          <w:color w:val="008000"/>
          <w:sz w:val="20"/>
          <w:szCs w:val="20"/>
          <w:rtl/>
        </w:rPr>
        <w:t>ﮙ ﮚ ﮛ ﮜ ﮝ ﮞ ﮟ ﮠ ﮡ ﮢ ﮣ ﮤ ﮥ ﮦ ﮧ ﮨ ﮩ ﮪ ﮫ ﮬ</w:t>
      </w:r>
      <w:r w:rsidRPr="00A91D75">
        <w:rPr>
          <w:rFonts w:ascii="QCF_P100" w:hAnsi="QCF_P100" w:cs="DecoType Thuluth"/>
          <w:b/>
          <w:bCs/>
          <w:color w:val="008000"/>
          <w:sz w:val="20"/>
          <w:szCs w:val="20"/>
          <w:rtl/>
        </w:rPr>
        <w:t>}</w:t>
      </w:r>
      <w:r w:rsidRPr="00A91D75">
        <w:rPr>
          <w:rFonts w:asciiTheme="majorBidi" w:hAnsiTheme="majorBidi" w:cstheme="majorBidi"/>
          <w:b/>
          <w:bCs/>
          <w:color w:val="008000"/>
          <w:sz w:val="20"/>
          <w:szCs w:val="20"/>
          <w:rtl/>
        </w:rPr>
        <w:t xml:space="preserve"> </w:t>
      </w:r>
      <w:r w:rsidRPr="00A91D75">
        <w:rPr>
          <w:rFonts w:asciiTheme="majorBidi" w:hAnsiTheme="majorBidi" w:cstheme="majorBidi"/>
          <w:b/>
          <w:bCs/>
          <w:sz w:val="20"/>
          <w:szCs w:val="20"/>
          <w:rtl/>
        </w:rPr>
        <w:t xml:space="preserve">[النساء: 137] قالوا: إن هذه الآية نزلت في أبي بكر وعمر وعثمان؛ آمنوا بالنبي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أولًا، ثم كفروا، حيث عُرضت عليهم ولاية علي، ثم آمنوا بالبيعة لعلي، ثم كفروا بعد موت النبي، ثم ازدادوا كفرًا بأخذ البيعة من كل الأمة -لا حول ولا قوة إلا بالله.</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 xml:space="preserve">انظر: كتاب (الوشيعة في نقض عقائد الشيعة) لموسى جاد الله، نقلًا عن أصول تفسيرهم (الكافي)، وما أكثر الأباطيل التي يسوقها الرافضة </w:t>
      </w:r>
      <w:r w:rsidRPr="00A91D75">
        <w:rPr>
          <w:rFonts w:asciiTheme="majorBidi" w:hAnsiTheme="majorBidi" w:cstheme="majorBidi"/>
          <w:b/>
          <w:bCs/>
          <w:sz w:val="20"/>
          <w:szCs w:val="20"/>
          <w:rtl/>
        </w:rPr>
        <w:lastRenderedPageBreak/>
        <w:t xml:space="preserve">الشيعة في تفاسير الآيات الكثيرة، يحملون آيات الثناء والإيمان على علي وبنيه، وآيات الكفر والذم والترهيب يحملونها على صفوةِ أصحاب رسول الله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w:t>
      </w:r>
    </w:p>
    <w:p w:rsidR="00A91D75" w:rsidRPr="00A91D75" w:rsidRDefault="00A91D75" w:rsidP="00A91D75">
      <w:pPr>
        <w:pStyle w:val="a3"/>
        <w:bidi/>
        <w:spacing w:line="276" w:lineRule="auto"/>
        <w:jc w:val="lowKashida"/>
        <w:rPr>
          <w:rFonts w:asciiTheme="majorBidi" w:hAnsiTheme="majorBidi" w:cstheme="majorBidi"/>
          <w:b/>
          <w:bCs/>
          <w:color w:val="000080"/>
          <w:sz w:val="20"/>
          <w:szCs w:val="20"/>
          <w:lang w:bidi="ar-EG"/>
        </w:rPr>
      </w:pPr>
      <w:r w:rsidRPr="00A91D75">
        <w:rPr>
          <w:rFonts w:asciiTheme="majorBidi" w:hAnsiTheme="majorBidi" w:cstheme="majorBidi"/>
          <w:b/>
          <w:bCs/>
          <w:color w:val="000080"/>
          <w:sz w:val="20"/>
          <w:szCs w:val="20"/>
          <w:rtl/>
          <w:lang w:bidi="ar-EG"/>
        </w:rPr>
        <w:t>فرقة الخوارج:</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pacing w:val="-4"/>
          <w:sz w:val="20"/>
          <w:szCs w:val="20"/>
          <w:rtl/>
        </w:rPr>
        <w:t xml:space="preserve">نشأت هذه الفرقة بسبب التحكيم الذي كان بين سيدنا علي، وسيدنا معاوية </w:t>
      </w:r>
      <w:r w:rsidRPr="00A91D75">
        <w:rPr>
          <w:rFonts w:asciiTheme="majorBidi" w:hAnsiTheme="majorBidi" w:cstheme="majorBidi"/>
          <w:b/>
          <w:bCs/>
          <w:spacing w:val="-4"/>
          <w:position w:val="-4"/>
          <w:sz w:val="20"/>
          <w:szCs w:val="20"/>
          <w:rtl/>
        </w:rPr>
        <w:t>{</w:t>
      </w:r>
      <w:r w:rsidRPr="00A91D75">
        <w:rPr>
          <w:rFonts w:asciiTheme="majorBidi" w:hAnsiTheme="majorBidi" w:cstheme="majorBidi"/>
          <w:b/>
          <w:bCs/>
          <w:sz w:val="20"/>
          <w:szCs w:val="20"/>
          <w:rtl/>
        </w:rPr>
        <w:t xml:space="preserve"> بشأن من أحقُّ بالخلافة منهما؛ وذلك أنه قامت عدة حروبٍ بين علي ومعاوية، وكان لكل منهما أنصاره ومشايعوه، وكانت الغلبة فيها دائمًا لعلي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وجندِهِ إلى أن جاءت موقعة صفين؛ فكاد جيش معاوية أن ينهَزِمَ هزيمةً لا قائمةَ له بعدها؛ فلجأ معاوية إلى دهائه، فرفع المصاحف على أسنة الرماح وتظاهروا بها، طالبًا وقف القتال، والتحكيم بين الحزبين، حينئذٍ آثر عليٌّ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بعض مشورةٍ وأخذٍ ورد قبول التحكيم رغبة منه في عدم إراقة الدماء، وحقن دماء الأمة، لعل الله أن يجمع بهذا التحكيم كلمة الأمة ويوحد صفوفها.</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 xml:space="preserve">لكن جماعة من أصحاب علي </w:t>
      </w:r>
      <w:r w:rsidRPr="00A91D75">
        <w:rPr>
          <w:rFonts w:asciiTheme="majorBidi" w:hAnsiTheme="majorBidi" w:cstheme="majorBidi"/>
          <w:b/>
          <w:bCs/>
          <w:position w:val="-4"/>
          <w:sz w:val="20"/>
          <w:szCs w:val="20"/>
          <w:rtl/>
        </w:rPr>
        <w:t>&gt;</w:t>
      </w:r>
      <w:r w:rsidRPr="00A91D75">
        <w:rPr>
          <w:rFonts w:asciiTheme="majorBidi" w:hAnsiTheme="majorBidi" w:cstheme="majorBidi"/>
          <w:b/>
          <w:bCs/>
          <w:sz w:val="20"/>
          <w:szCs w:val="20"/>
          <w:rtl/>
        </w:rPr>
        <w:t xml:space="preserve"> رفضوا هذه الفكرة وخرجوا على علي، ولم يقبلوا الرجوع إليه إلا إذا كفَّر نفسه، ونقض الشروط التي بينه وبين معاوية، ولما يئسوا من رجوع علي إليهم خرجوا إلى حروراء قرية قريبة من الكوفة، ووقعت بينهم وبين علي عدة حروب هزمهم فيها كلها دون استئصال شأفتهم، فدبروا له مؤامرةً لقتلِهِ حيث قتله بعد ذلك عبد الرحمن بن ملجم.</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tl/>
        </w:rPr>
      </w:pPr>
      <w:r w:rsidRPr="00A91D75">
        <w:rPr>
          <w:rFonts w:asciiTheme="majorBidi" w:hAnsiTheme="majorBidi" w:cstheme="majorBidi"/>
          <w:b/>
          <w:bCs/>
          <w:sz w:val="20"/>
          <w:szCs w:val="20"/>
          <w:rtl/>
        </w:rPr>
        <w:t xml:space="preserve">وكان لهذه الفرقة وجودٌ قوي أيام الأمويين؛ حيث كانوا يشكلون شوكة قوية في ظهرهِم؛ فحاربهم الأمويون؛ ثم كان عهد العباسيين، فنشبت الحروب بين الفريقين حتى تفرقت كلمة الخوارج، وضعفت قوتهم، وتعددت جماعتهم، فصاروا شيعًا وأحزابًا حتى وصلوا  إلى عشرين حزبًا، ورغم أن هذه الأحزاب كانت متباينةً في العقيدة والمبدأ... إلا أن الخوارج جميعًا يتفقون على أمور: </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الأول:</w:t>
      </w:r>
      <w:r w:rsidRPr="00A91D75">
        <w:rPr>
          <w:rFonts w:asciiTheme="majorBidi" w:hAnsiTheme="majorBidi" w:cstheme="majorBidi"/>
          <w:b/>
          <w:bCs/>
          <w:sz w:val="20"/>
          <w:szCs w:val="20"/>
          <w:rtl/>
        </w:rPr>
        <w:t xml:space="preserve"> تكفير علي وعثمان، والحكمين، وأصحاب موقعة الجمل، وكل من رضي، أو شارك في التحكيم.</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tl/>
        </w:rPr>
      </w:pPr>
      <w:r w:rsidRPr="00A91D75">
        <w:rPr>
          <w:rFonts w:asciiTheme="majorBidi" w:hAnsiTheme="majorBidi" w:cstheme="majorBidi"/>
          <w:b/>
          <w:bCs/>
          <w:color w:val="000080"/>
          <w:sz w:val="20"/>
          <w:szCs w:val="20"/>
          <w:rtl/>
          <w:lang w:bidi="ar-EG"/>
        </w:rPr>
        <w:t>الثاني:</w:t>
      </w:r>
      <w:r w:rsidRPr="00A91D75">
        <w:rPr>
          <w:rFonts w:asciiTheme="majorBidi" w:hAnsiTheme="majorBidi" w:cstheme="majorBidi"/>
          <w:b/>
          <w:bCs/>
          <w:sz w:val="20"/>
          <w:szCs w:val="20"/>
          <w:rtl/>
        </w:rPr>
        <w:t xml:space="preserve"> وجوب الخروج على السلطان الجائر.</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الثالث:</w:t>
      </w:r>
      <w:r w:rsidRPr="00A91D75">
        <w:rPr>
          <w:rFonts w:asciiTheme="majorBidi" w:hAnsiTheme="majorBidi" w:cstheme="majorBidi"/>
          <w:b/>
          <w:bCs/>
          <w:sz w:val="20"/>
          <w:szCs w:val="20"/>
          <w:rtl/>
        </w:rPr>
        <w:t xml:space="preserve"> يعتقد معظم أحزاب الخوارج تكفير مرتكب الكبيرة. </w:t>
      </w:r>
    </w:p>
    <w:p w:rsidR="00A91D75" w:rsidRPr="00A91D75" w:rsidRDefault="00A91D75" w:rsidP="00A91D75">
      <w:pPr>
        <w:pStyle w:val="a3"/>
        <w:bidi/>
        <w:spacing w:line="276" w:lineRule="auto"/>
        <w:jc w:val="lowKashida"/>
        <w:rPr>
          <w:rFonts w:asciiTheme="majorBidi" w:hAnsiTheme="majorBidi" w:cstheme="majorBidi"/>
          <w:b/>
          <w:bCs/>
          <w:color w:val="000080"/>
          <w:sz w:val="20"/>
          <w:szCs w:val="20"/>
          <w:lang w:bidi="ar-EG"/>
        </w:rPr>
      </w:pPr>
      <w:r w:rsidRPr="00A91D75">
        <w:rPr>
          <w:rFonts w:asciiTheme="majorBidi" w:hAnsiTheme="majorBidi" w:cstheme="majorBidi"/>
          <w:b/>
          <w:bCs/>
          <w:color w:val="000080"/>
          <w:sz w:val="20"/>
          <w:szCs w:val="20"/>
          <w:rtl/>
          <w:lang w:bidi="ar-EG"/>
        </w:rPr>
        <w:t>نماذج من أقوالهم في التفسير:</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tl/>
        </w:rPr>
      </w:pPr>
      <w:r w:rsidRPr="00A91D75">
        <w:rPr>
          <w:rFonts w:asciiTheme="majorBidi" w:hAnsiTheme="majorBidi" w:cstheme="majorBidi"/>
          <w:b/>
          <w:bCs/>
          <w:sz w:val="20"/>
          <w:szCs w:val="20"/>
          <w:rtl/>
        </w:rPr>
        <w:t>الخوارج جعلوا عقيدتهم ومبادئهم نُصْبَ أعينهم في المقام الأول، أما التفسير: فيأتي في المرتبة التالية، وهو كالفرع الذي ينتجُ عن المذهب، فجعلوا المذهب أصلًا، مع أن المفروض أن يكون المبدأ والاعتقاد تبعًا للتفسير الصحيح للقرآن، وبناء على هذا الوضع جاءت تفاسيرهم فيها مخالفات كثيرة:</w:t>
      </w:r>
    </w:p>
    <w:p w:rsidR="00A91D75" w:rsidRPr="00A91D75" w:rsidRDefault="00A91D75" w:rsidP="00A91D75">
      <w:pPr>
        <w:pStyle w:val="a3"/>
        <w:numPr>
          <w:ilvl w:val="0"/>
          <w:numId w:val="3"/>
        </w:numPr>
        <w:tabs>
          <w:tab w:val="clear" w:pos="720"/>
          <w:tab w:val="num" w:pos="360"/>
        </w:tabs>
        <w:bidi/>
        <w:spacing w:before="0" w:beforeAutospacing="0" w:after="120" w:afterAutospacing="0" w:line="276" w:lineRule="auto"/>
        <w:ind w:left="357" w:hanging="357"/>
        <w:jc w:val="both"/>
        <w:rPr>
          <w:rFonts w:asciiTheme="majorBidi" w:hAnsiTheme="majorBidi" w:cstheme="majorBidi"/>
          <w:b/>
          <w:bCs/>
          <w:sz w:val="20"/>
          <w:szCs w:val="20"/>
        </w:rPr>
      </w:pPr>
      <w:r w:rsidRPr="00A91D75">
        <w:rPr>
          <w:rFonts w:asciiTheme="majorBidi" w:hAnsiTheme="majorBidi" w:cstheme="majorBidi"/>
          <w:b/>
          <w:bCs/>
          <w:sz w:val="20"/>
          <w:szCs w:val="20"/>
          <w:rtl/>
        </w:rPr>
        <w:t>من ذلك في قوله -جل وعلا</w:t>
      </w:r>
      <w:r w:rsidRPr="00A91D75">
        <w:rPr>
          <w:rFonts w:ascii="Tahoma" w:hAnsi="Tahoma" w:cs="Traditional Arabic" w:hint="cs"/>
          <w:b/>
          <w:bCs/>
          <w:sz w:val="20"/>
          <w:szCs w:val="20"/>
          <w:rtl/>
        </w:rPr>
        <w:t>-</w:t>
      </w:r>
      <w:r w:rsidRPr="00A91D75">
        <w:rPr>
          <w:rFonts w:ascii="Tahoma" w:hAnsi="Tahoma" w:cs="AL-Hotham" w:hint="cs"/>
          <w:b/>
          <w:bCs/>
          <w:sz w:val="20"/>
          <w:szCs w:val="20"/>
          <w:rtl/>
        </w:rPr>
        <w:t xml:space="preserve">: </w:t>
      </w:r>
      <w:r w:rsidRPr="00A91D75">
        <w:rPr>
          <w:rFonts w:ascii="Tahoma" w:hAnsi="Tahoma" w:cs="DecoType Thuluth" w:hint="cs"/>
          <w:b/>
          <w:bCs/>
          <w:color w:val="008000"/>
          <w:sz w:val="20"/>
          <w:szCs w:val="20"/>
          <w:rtl/>
        </w:rPr>
        <w:t>{</w:t>
      </w:r>
      <w:r w:rsidRPr="00A91D75">
        <w:rPr>
          <w:rFonts w:ascii="QCF_P062" w:hAnsi="QCF_P062" w:cs="QCF_P062"/>
          <w:b/>
          <w:bCs/>
          <w:color w:val="008000"/>
          <w:sz w:val="20"/>
          <w:szCs w:val="20"/>
          <w:rtl/>
        </w:rPr>
        <w:t>ﮬ ﮭ ﮮ ﮯ ﮰ ﮱ ﯓ ﯔ ﯕ ﯖ ﯗ ﯘ ﯙ ﯚ ﯛ ﯜ ﯝ</w:t>
      </w:r>
      <w:r w:rsidRPr="00A91D75">
        <w:rPr>
          <w:rFonts w:ascii="QCF_P062" w:hAnsi="QCF_P062" w:cs="DecoType Thuluth"/>
          <w:b/>
          <w:bCs/>
          <w:color w:val="008000"/>
          <w:sz w:val="20"/>
          <w:szCs w:val="20"/>
          <w:rtl/>
        </w:rPr>
        <w:t>}</w:t>
      </w:r>
      <w:r w:rsidRPr="00A91D75">
        <w:rPr>
          <w:rFonts w:asciiTheme="majorBidi" w:hAnsiTheme="majorBidi" w:cstheme="majorBidi"/>
          <w:b/>
          <w:bCs/>
          <w:color w:val="008000"/>
          <w:sz w:val="20"/>
          <w:szCs w:val="20"/>
          <w:rtl/>
        </w:rPr>
        <w:t xml:space="preserve"> </w:t>
      </w:r>
      <w:r w:rsidRPr="00A91D75">
        <w:rPr>
          <w:rFonts w:asciiTheme="majorBidi" w:hAnsiTheme="majorBidi" w:cstheme="majorBidi"/>
          <w:b/>
          <w:bCs/>
          <w:sz w:val="20"/>
          <w:szCs w:val="20"/>
          <w:rtl/>
        </w:rPr>
        <w:t>[آل عمران: 97] قالوا: إن تارك الحج كافر؛ لأن الله تعالى جعل تارك الحج كافرًا.</w:t>
      </w:r>
    </w:p>
    <w:p w:rsidR="00A91D75" w:rsidRPr="00A91D75" w:rsidRDefault="00A91D75" w:rsidP="00A91D75">
      <w:pPr>
        <w:pStyle w:val="a3"/>
        <w:numPr>
          <w:ilvl w:val="0"/>
          <w:numId w:val="3"/>
        </w:numPr>
        <w:tabs>
          <w:tab w:val="clear" w:pos="720"/>
          <w:tab w:val="num" w:pos="360"/>
        </w:tabs>
        <w:bidi/>
        <w:spacing w:before="0" w:beforeAutospacing="0" w:after="120" w:afterAutospacing="0" w:line="276" w:lineRule="auto"/>
        <w:ind w:left="357" w:hanging="357"/>
        <w:jc w:val="both"/>
        <w:rPr>
          <w:rFonts w:cs="AL-Hotham"/>
          <w:b/>
          <w:bCs/>
          <w:spacing w:val="-4"/>
          <w:sz w:val="20"/>
          <w:szCs w:val="20"/>
        </w:rPr>
      </w:pPr>
      <w:r w:rsidRPr="00A91D75">
        <w:rPr>
          <w:rFonts w:asciiTheme="majorBidi" w:hAnsiTheme="majorBidi" w:cstheme="majorBidi"/>
          <w:b/>
          <w:bCs/>
          <w:spacing w:val="-4"/>
          <w:sz w:val="20"/>
          <w:szCs w:val="20"/>
          <w:rtl/>
        </w:rPr>
        <w:t>في قوله تعالى:</w:t>
      </w:r>
      <w:r w:rsidRPr="00A91D75">
        <w:rPr>
          <w:rFonts w:ascii="Tahoma" w:hAnsi="Tahoma" w:cs="AL-Hotham" w:hint="cs"/>
          <w:b/>
          <w:bCs/>
          <w:spacing w:val="-4"/>
          <w:sz w:val="20"/>
          <w:szCs w:val="20"/>
          <w:rtl/>
        </w:rPr>
        <w:t xml:space="preserve"> </w:t>
      </w:r>
      <w:r w:rsidRPr="00A91D75">
        <w:rPr>
          <w:rFonts w:ascii="Tahoma" w:hAnsi="Tahoma" w:cs="DecoType Thuluth" w:hint="cs"/>
          <w:b/>
          <w:bCs/>
          <w:color w:val="008000"/>
          <w:spacing w:val="-4"/>
          <w:sz w:val="20"/>
          <w:szCs w:val="20"/>
          <w:rtl/>
        </w:rPr>
        <w:t>{</w:t>
      </w:r>
      <w:r w:rsidRPr="00A91D75">
        <w:rPr>
          <w:rFonts w:ascii="QCF_P063" w:hAnsi="QCF_P063" w:cs="QCF_P063"/>
          <w:b/>
          <w:bCs/>
          <w:color w:val="008000"/>
          <w:spacing w:val="-4"/>
          <w:sz w:val="20"/>
          <w:szCs w:val="20"/>
          <w:rtl/>
        </w:rPr>
        <w:t>ﯗ ﯘ ﯙ ﯚ ﯛ ﯜ ﯝ ﯞ ﯟ ﯠ ﯡ ﯢ ﯣ ﯤ ﯥ ﯦ ﯧ ﯨ</w:t>
      </w:r>
      <w:r w:rsidRPr="00A91D75">
        <w:rPr>
          <w:rFonts w:ascii="QCF_P063" w:hAnsi="QCF_P063" w:cs="DecoType Thuluth"/>
          <w:b/>
          <w:bCs/>
          <w:color w:val="008000"/>
          <w:spacing w:val="-4"/>
          <w:sz w:val="20"/>
          <w:szCs w:val="20"/>
          <w:rtl/>
        </w:rPr>
        <w:t>}</w:t>
      </w:r>
      <w:r w:rsidRPr="00A91D75">
        <w:rPr>
          <w:rFonts w:asciiTheme="majorBidi" w:hAnsiTheme="majorBidi" w:cstheme="majorBidi"/>
          <w:b/>
          <w:bCs/>
          <w:color w:val="008000"/>
          <w:spacing w:val="-4"/>
          <w:sz w:val="20"/>
          <w:szCs w:val="20"/>
          <w:rtl/>
        </w:rPr>
        <w:t xml:space="preserve"> </w:t>
      </w:r>
      <w:r w:rsidRPr="00A91D75">
        <w:rPr>
          <w:rFonts w:asciiTheme="majorBidi" w:hAnsiTheme="majorBidi" w:cstheme="majorBidi"/>
          <w:b/>
          <w:bCs/>
          <w:spacing w:val="-4"/>
          <w:sz w:val="20"/>
          <w:szCs w:val="20"/>
          <w:rtl/>
        </w:rPr>
        <w:t>[آل عمران: 106] الآية قالوا: الفاسق لا يجوز أن يكون ممن ابيضت وجوههم، فوجب أن يكون ممن اسودت وجوههم، ووجب أن يسمى كافرًا؛ لقوله تعالى</w:t>
      </w:r>
      <w:r w:rsidRPr="00A91D75">
        <w:rPr>
          <w:rFonts w:ascii="Tahoma" w:hAnsi="Tahoma" w:cs="AL-Hotham" w:hint="cs"/>
          <w:b/>
          <w:bCs/>
          <w:spacing w:val="-4"/>
          <w:sz w:val="20"/>
          <w:szCs w:val="20"/>
          <w:rtl/>
        </w:rPr>
        <w:t xml:space="preserve"> </w:t>
      </w:r>
      <w:r w:rsidRPr="00A91D75">
        <w:rPr>
          <w:rFonts w:ascii="Tahoma" w:hAnsi="Tahoma" w:cs="DecoType Thuluth" w:hint="cs"/>
          <w:b/>
          <w:bCs/>
          <w:color w:val="008000"/>
          <w:spacing w:val="-4"/>
          <w:sz w:val="20"/>
          <w:szCs w:val="20"/>
          <w:rtl/>
        </w:rPr>
        <w:t>{</w:t>
      </w:r>
      <w:r w:rsidRPr="00A91D75">
        <w:rPr>
          <w:rFonts w:ascii="QCF_P063" w:hAnsi="QCF_P063" w:cs="QCF_P063"/>
          <w:b/>
          <w:bCs/>
          <w:color w:val="008000"/>
          <w:spacing w:val="-4"/>
          <w:sz w:val="20"/>
          <w:szCs w:val="20"/>
          <w:rtl/>
        </w:rPr>
        <w:t>ﯦ ﯧ ﯨ</w:t>
      </w:r>
      <w:r w:rsidRPr="00A91D75">
        <w:rPr>
          <w:rFonts w:ascii="QCF_P063" w:hAnsi="QCF_P063" w:cs="DecoType Thuluth"/>
          <w:b/>
          <w:bCs/>
          <w:color w:val="008000"/>
          <w:spacing w:val="-4"/>
          <w:sz w:val="20"/>
          <w:szCs w:val="20"/>
          <w:rtl/>
        </w:rPr>
        <w:t>}</w:t>
      </w:r>
      <w:r w:rsidRPr="00A91D75">
        <w:rPr>
          <w:rFonts w:ascii="Tahoma" w:hAnsi="Tahoma" w:cs="AL-Hotham" w:hint="cs"/>
          <w:b/>
          <w:bCs/>
          <w:color w:val="008000"/>
          <w:spacing w:val="-4"/>
          <w:sz w:val="20"/>
          <w:szCs w:val="20"/>
          <w:rtl/>
        </w:rPr>
        <w:t>.</w:t>
      </w:r>
    </w:p>
    <w:p w:rsidR="00A91D75" w:rsidRPr="00A91D75" w:rsidRDefault="00A91D75" w:rsidP="00A91D75">
      <w:pPr>
        <w:pStyle w:val="a3"/>
        <w:numPr>
          <w:ilvl w:val="0"/>
          <w:numId w:val="3"/>
        </w:numPr>
        <w:tabs>
          <w:tab w:val="clear" w:pos="720"/>
          <w:tab w:val="num" w:pos="360"/>
        </w:tabs>
        <w:bidi/>
        <w:spacing w:before="0" w:beforeAutospacing="0" w:after="120" w:afterAutospacing="0" w:line="276" w:lineRule="auto"/>
        <w:ind w:left="357" w:hanging="357"/>
        <w:jc w:val="both"/>
        <w:rPr>
          <w:rFonts w:asciiTheme="majorBidi" w:hAnsiTheme="majorBidi" w:cstheme="majorBidi"/>
          <w:b/>
          <w:bCs/>
          <w:sz w:val="20"/>
          <w:szCs w:val="20"/>
        </w:rPr>
      </w:pPr>
      <w:r w:rsidRPr="00A91D75">
        <w:rPr>
          <w:rFonts w:asciiTheme="majorBidi" w:hAnsiTheme="majorBidi" w:cstheme="majorBidi"/>
          <w:b/>
          <w:bCs/>
          <w:spacing w:val="-6"/>
          <w:sz w:val="20"/>
          <w:szCs w:val="20"/>
          <w:rtl/>
        </w:rPr>
        <w:lastRenderedPageBreak/>
        <w:t>في قوله تعالى:</w:t>
      </w:r>
      <w:r w:rsidRPr="00A91D75">
        <w:rPr>
          <w:rFonts w:ascii="Tahoma" w:hAnsi="Tahoma" w:cs="AL-Hotham" w:hint="cs"/>
          <w:b/>
          <w:bCs/>
          <w:spacing w:val="-6"/>
          <w:sz w:val="20"/>
          <w:szCs w:val="20"/>
          <w:rtl/>
        </w:rPr>
        <w:t xml:space="preserve"> </w:t>
      </w:r>
      <w:r w:rsidRPr="00A91D75">
        <w:rPr>
          <w:rFonts w:ascii="Tahoma" w:hAnsi="Tahoma" w:cs="DecoType Thuluth" w:hint="cs"/>
          <w:b/>
          <w:bCs/>
          <w:color w:val="008000"/>
          <w:spacing w:val="-6"/>
          <w:sz w:val="20"/>
          <w:szCs w:val="20"/>
          <w:rtl/>
        </w:rPr>
        <w:t>{</w:t>
      </w:r>
      <w:r w:rsidRPr="00A91D75">
        <w:rPr>
          <w:rFonts w:ascii="QCF_P264" w:hAnsi="QCF_P264" w:cs="QCF_P264"/>
          <w:b/>
          <w:bCs/>
          <w:color w:val="008000"/>
          <w:spacing w:val="-6"/>
          <w:sz w:val="20"/>
          <w:szCs w:val="20"/>
          <w:rtl/>
        </w:rPr>
        <w:t>ﮚ ﮛ ﮜ ﮝ ﮞ ﮟ ﮠ ﮡ ﮢ ﮣ ﮤ</w:t>
      </w:r>
      <w:r w:rsidRPr="00A91D75">
        <w:rPr>
          <w:rFonts w:ascii="QCF_P264" w:hAnsi="QCF_P264" w:cs="DecoType Thuluth"/>
          <w:b/>
          <w:bCs/>
          <w:color w:val="008000"/>
          <w:spacing w:val="-6"/>
          <w:sz w:val="20"/>
          <w:szCs w:val="20"/>
          <w:rtl/>
        </w:rPr>
        <w:t>}</w:t>
      </w:r>
      <w:r w:rsidRPr="00A91D75">
        <w:rPr>
          <w:rFonts w:ascii="Tahoma" w:hAnsi="Tahoma" w:cs="AL-Hotham" w:hint="cs"/>
          <w:b/>
          <w:bCs/>
          <w:color w:val="008000"/>
          <w:sz w:val="20"/>
          <w:szCs w:val="20"/>
          <w:rtl/>
        </w:rPr>
        <w:t xml:space="preserve"> </w:t>
      </w:r>
      <w:r w:rsidRPr="00A91D75">
        <w:rPr>
          <w:rFonts w:asciiTheme="majorBidi" w:hAnsiTheme="majorBidi" w:cstheme="majorBidi"/>
          <w:b/>
          <w:bCs/>
          <w:sz w:val="20"/>
          <w:szCs w:val="20"/>
          <w:rtl/>
        </w:rPr>
        <w:t>[الحجر: 42] قالوا: إن الغاوي الشيطان يكون مشركًا بدليل قوله تعالى في سورة النحل:</w:t>
      </w:r>
      <w:r w:rsidRPr="00A91D75">
        <w:rPr>
          <w:rFonts w:ascii="Tahoma" w:hAnsi="Tahoma" w:cs="AL-Hotham" w:hint="cs"/>
          <w:b/>
          <w:bCs/>
          <w:sz w:val="20"/>
          <w:szCs w:val="20"/>
          <w:rtl/>
        </w:rPr>
        <w:t xml:space="preserve"> </w:t>
      </w:r>
      <w:r w:rsidRPr="00A91D75">
        <w:rPr>
          <w:rFonts w:ascii="Tahoma" w:hAnsi="Tahoma" w:cs="DecoType Thuluth" w:hint="cs"/>
          <w:b/>
          <w:bCs/>
          <w:color w:val="008000"/>
          <w:sz w:val="20"/>
          <w:szCs w:val="20"/>
          <w:rtl/>
        </w:rPr>
        <w:t>{</w:t>
      </w:r>
      <w:r w:rsidRPr="00A91D75">
        <w:rPr>
          <w:rFonts w:ascii="QCF_P278" w:hAnsi="QCF_P278" w:cs="QCF_P278"/>
          <w:b/>
          <w:bCs/>
          <w:color w:val="008000"/>
          <w:sz w:val="20"/>
          <w:szCs w:val="20"/>
          <w:rtl/>
        </w:rPr>
        <w:t>ﮱ ﯓ ﯔ ﯕ ﯖ ﯗ ﯘ ﯙ ﯚ</w:t>
      </w:r>
      <w:r w:rsidRPr="00A91D75">
        <w:rPr>
          <w:rFonts w:ascii="QCF_P278" w:hAnsi="QCF_P278" w:cs="DecoType Thuluth"/>
          <w:b/>
          <w:bCs/>
          <w:color w:val="008000"/>
          <w:sz w:val="20"/>
          <w:szCs w:val="20"/>
          <w:rtl/>
        </w:rPr>
        <w:t>}</w:t>
      </w:r>
      <w:r w:rsidRPr="00A91D75">
        <w:rPr>
          <w:rFonts w:ascii="Tahoma" w:hAnsi="Tahoma" w:cs="AL-Hotham" w:hint="cs"/>
          <w:b/>
          <w:bCs/>
          <w:color w:val="008000"/>
          <w:sz w:val="20"/>
          <w:szCs w:val="20"/>
          <w:rtl/>
        </w:rPr>
        <w:t xml:space="preserve"> </w:t>
      </w:r>
      <w:r w:rsidRPr="00A91D75">
        <w:rPr>
          <w:rFonts w:asciiTheme="majorBidi" w:hAnsiTheme="majorBidi" w:cstheme="majorBidi"/>
          <w:b/>
          <w:bCs/>
          <w:sz w:val="20"/>
          <w:szCs w:val="20"/>
          <w:rtl/>
        </w:rPr>
        <w:t xml:space="preserve">[النحل: 100] وهكذا يأتي تفاسير الخوارج بكفر مرتكب الكبائر، مع أن النصوص الشرعية تبين أن مرتكب الكبائر ليس بكافر، وأن أمره مفوض إلى مشيئة الله، إن شاء عفا عنه بفضله، وإن شاء عذبه بعدله، وأن هذا العذاب لن يكون على سبيل التخليد، وحديث الشفاعة مشهور وهو في (الصحيحين): </w:t>
      </w:r>
      <w:r w:rsidRPr="00A91D75">
        <w:rPr>
          <w:rFonts w:asciiTheme="majorBidi" w:hAnsiTheme="majorBidi" w:cstheme="majorBidi"/>
          <w:b/>
          <w:bCs/>
          <w:color w:val="0000FF"/>
          <w:sz w:val="20"/>
          <w:szCs w:val="20"/>
          <w:rtl/>
        </w:rPr>
        <w:t>((ادخرت دعوتي شفاعةً لأهل الكبائر من أمتي))</w:t>
      </w:r>
      <w:r w:rsidRPr="00A91D75">
        <w:rPr>
          <w:rFonts w:asciiTheme="majorBidi" w:hAnsiTheme="majorBidi" w:cstheme="majorBidi"/>
          <w:b/>
          <w:bCs/>
          <w:sz w:val="20"/>
          <w:szCs w:val="20"/>
          <w:rtl/>
        </w:rPr>
        <w:t>.</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sz w:val="20"/>
          <w:szCs w:val="20"/>
          <w:rtl/>
        </w:rPr>
        <w:t>وفي سورة الحجرات أيضًا يصف الله المتقاتلين بالإيمان، ولا يرفعه عنهم فيقول:</w:t>
      </w:r>
      <w:r w:rsidRPr="00A91D75">
        <w:rPr>
          <w:rFonts w:ascii="Tahoma" w:hAnsi="Tahoma" w:cs="AL-Hotham" w:hint="cs"/>
          <w:b/>
          <w:bCs/>
          <w:sz w:val="20"/>
          <w:szCs w:val="20"/>
          <w:rtl/>
        </w:rPr>
        <w:t xml:space="preserve"> </w:t>
      </w:r>
      <w:r w:rsidRPr="00A91D75">
        <w:rPr>
          <w:rFonts w:ascii="Tahoma" w:hAnsi="Tahoma" w:cs="DecoType Thuluth" w:hint="cs"/>
          <w:b/>
          <w:bCs/>
          <w:color w:val="008000"/>
          <w:sz w:val="20"/>
          <w:szCs w:val="20"/>
          <w:rtl/>
        </w:rPr>
        <w:t>{</w:t>
      </w:r>
      <w:r w:rsidRPr="00A91D75">
        <w:rPr>
          <w:rFonts w:ascii="QCF_P516" w:hAnsi="QCF_P516" w:cs="QCF_P516"/>
          <w:b/>
          <w:bCs/>
          <w:color w:val="008000"/>
          <w:sz w:val="20"/>
          <w:szCs w:val="20"/>
          <w:rtl/>
        </w:rPr>
        <w:t>ﮙ ﮚ ﮛ ﮜ ﮝ ﮞ ﮟ</w:t>
      </w:r>
      <w:r w:rsidRPr="00A91D75">
        <w:rPr>
          <w:rFonts w:ascii="QCF_P516" w:hAnsi="QCF_P516" w:cs="DecoType Thuluth"/>
          <w:b/>
          <w:bCs/>
          <w:color w:val="008000"/>
          <w:sz w:val="20"/>
          <w:szCs w:val="20"/>
          <w:rtl/>
        </w:rPr>
        <w:t>}</w:t>
      </w:r>
      <w:r w:rsidRPr="00A91D75">
        <w:rPr>
          <w:rFonts w:asciiTheme="majorBidi" w:hAnsiTheme="majorBidi" w:cstheme="majorBidi"/>
          <w:b/>
          <w:bCs/>
          <w:color w:val="008000"/>
          <w:sz w:val="20"/>
          <w:szCs w:val="20"/>
          <w:rtl/>
        </w:rPr>
        <w:t xml:space="preserve"> </w:t>
      </w:r>
      <w:r w:rsidRPr="00A91D75">
        <w:rPr>
          <w:rFonts w:asciiTheme="majorBidi" w:hAnsiTheme="majorBidi" w:cstheme="majorBidi"/>
          <w:b/>
          <w:bCs/>
          <w:sz w:val="20"/>
          <w:szCs w:val="20"/>
          <w:rtl/>
        </w:rPr>
        <w:t xml:space="preserve">[الحجرات: 9] فجعل الطائفتين من المؤمنين، ولما أرسل حاطب بن أبي بلتعة إلى أهل مكة يخبرهم بقدوم رسول الله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في فتح مكة أنزل الله سورة الممتحنة، وفي صدرها يخاطبه الله -جل وعلا- بصفة الإيمان فيقول:</w:t>
      </w:r>
      <w:r w:rsidRPr="00A91D75">
        <w:rPr>
          <w:rFonts w:asciiTheme="majorBidi" w:hAnsiTheme="majorBidi" w:cstheme="majorBidi"/>
          <w:b/>
          <w:bCs/>
          <w:color w:val="008000"/>
          <w:sz w:val="20"/>
          <w:szCs w:val="20"/>
          <w:rtl/>
        </w:rPr>
        <w:t xml:space="preserve"> </w:t>
      </w:r>
      <w:r w:rsidRPr="00A91D75">
        <w:rPr>
          <w:rFonts w:ascii="Tahoma" w:hAnsi="Tahoma" w:cs="DecoType Thuluth" w:hint="cs"/>
          <w:b/>
          <w:bCs/>
          <w:color w:val="008000"/>
          <w:sz w:val="20"/>
          <w:szCs w:val="20"/>
          <w:rtl/>
        </w:rPr>
        <w:t>{</w:t>
      </w:r>
      <w:r w:rsidRPr="00A91D75">
        <w:rPr>
          <w:rFonts w:ascii="QCF_P549" w:hAnsi="QCF_P549" w:cs="QCF_P549"/>
          <w:b/>
          <w:bCs/>
          <w:color w:val="008000"/>
          <w:sz w:val="20"/>
          <w:szCs w:val="20"/>
          <w:rtl/>
        </w:rPr>
        <w:t>ﭑ ﭒ ﭓ ﭔ ﭕ ﭖ ﭗ ﭘ</w:t>
      </w:r>
      <w:r w:rsidRPr="00A91D75">
        <w:rPr>
          <w:rFonts w:asciiTheme="majorBidi" w:hAnsiTheme="majorBidi" w:cstheme="majorBidi"/>
          <w:b/>
          <w:bCs/>
          <w:color w:val="008000"/>
          <w:sz w:val="20"/>
          <w:szCs w:val="20"/>
          <w:rtl/>
        </w:rPr>
        <w:t xml:space="preserve">} </w:t>
      </w:r>
      <w:r w:rsidRPr="00A91D75">
        <w:rPr>
          <w:rFonts w:asciiTheme="majorBidi" w:hAnsiTheme="majorBidi" w:cstheme="majorBidi"/>
          <w:b/>
          <w:bCs/>
          <w:sz w:val="20"/>
          <w:szCs w:val="20"/>
          <w:rtl/>
        </w:rPr>
        <w:t xml:space="preserve">[الممتحنة: 1] ولما أراد عمر بن الخطاب أن يقتله؛ بحجة أنه منافق دافعَ عن نفسه أمام رسول الله، بأنه فعل ما فعل ليس نفاقًا منه ولا تكذيبًا، إنما أراد أن يكون له عند قريش يدٌ يحمون بها قرابته التي تعيش في مكة، لو أن أصحاب رسول الله أرادوا بهم سوءً حين فتحِ مكة، فصدقه رسول الله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 xml:space="preserve"> وقال: </w:t>
      </w:r>
      <w:r w:rsidRPr="00A91D75">
        <w:rPr>
          <w:rFonts w:asciiTheme="majorBidi" w:hAnsiTheme="majorBidi" w:cstheme="majorBidi"/>
          <w:b/>
          <w:bCs/>
          <w:color w:val="0000FF"/>
          <w:sz w:val="20"/>
          <w:szCs w:val="20"/>
          <w:rtl/>
        </w:rPr>
        <w:t>((لعل الله اطَّلَعَ على أهل بدر فقال لهم: اعملوا ما شئتم، فقد غفرت لكم))</w:t>
      </w:r>
      <w:r w:rsidRPr="00A91D75">
        <w:rPr>
          <w:rFonts w:asciiTheme="majorBidi" w:hAnsiTheme="majorBidi" w:cstheme="majorBidi"/>
          <w:b/>
          <w:bCs/>
          <w:sz w:val="20"/>
          <w:szCs w:val="20"/>
          <w:rtl/>
        </w:rPr>
        <w:t xml:space="preserve"> والحديث في (الصحيحين).</w:t>
      </w:r>
    </w:p>
    <w:p w:rsidR="00A91D75" w:rsidRPr="00A91D75" w:rsidRDefault="00A91D75" w:rsidP="00A91D75">
      <w:pPr>
        <w:pStyle w:val="a3"/>
        <w:bidi/>
        <w:spacing w:line="276" w:lineRule="auto"/>
        <w:jc w:val="lowKashida"/>
        <w:rPr>
          <w:rFonts w:asciiTheme="majorBidi" w:hAnsiTheme="majorBidi" w:cstheme="majorBidi"/>
          <w:b/>
          <w:bCs/>
          <w:spacing w:val="-4"/>
          <w:sz w:val="20"/>
          <w:szCs w:val="20"/>
        </w:rPr>
      </w:pPr>
      <w:r w:rsidRPr="00A91D75">
        <w:rPr>
          <w:rFonts w:asciiTheme="majorBidi" w:hAnsiTheme="majorBidi" w:cstheme="majorBidi"/>
          <w:b/>
          <w:bCs/>
          <w:color w:val="000080"/>
          <w:sz w:val="20"/>
          <w:szCs w:val="20"/>
          <w:rtl/>
          <w:lang w:bidi="ar-EG"/>
        </w:rPr>
        <w:t>فرقة المعتزلة:</w:t>
      </w:r>
      <w:r w:rsidRPr="00A91D75">
        <w:rPr>
          <w:rFonts w:asciiTheme="majorBidi" w:hAnsiTheme="majorBidi" w:cstheme="majorBidi"/>
          <w:b/>
          <w:bCs/>
          <w:sz w:val="20"/>
          <w:szCs w:val="20"/>
          <w:rtl/>
        </w:rPr>
        <w:t xml:space="preserve"> </w:t>
      </w:r>
      <w:r w:rsidRPr="00A91D75">
        <w:rPr>
          <w:rFonts w:asciiTheme="majorBidi" w:hAnsiTheme="majorBidi" w:cstheme="majorBidi"/>
          <w:b/>
          <w:bCs/>
          <w:spacing w:val="-4"/>
          <w:sz w:val="20"/>
          <w:szCs w:val="20"/>
          <w:rtl/>
        </w:rPr>
        <w:t>سبب نشأة فرقة المعتزلة ما اشتهر وعُرِفَ في مجلس الحسن البصري -رحمه الله- الذي كان يمثل سيدَ التابعين في زمانه؛ حيث كان له مجلس زاخر بالعلم وطلاب العلم، وكان من أبرز طلابه واصل بن عطاء، وبينما الحسن كان منشغلًا بدرس العلم إذا برجل يدخل على الحسن، ويخبره عن ظهور جماعتين: إحداهما: تكفر مرتكب الكبيرة، وهم الخوارج. والأخرى: تتساهل في الكبائر تساهلًا شديدًا حتى قالوا: لا تضر مع الإيمان معصية، كما لا تنفع مع الكفر طاعة وهم المرجئة، ثم سأله عن رأيه في تلك المسألة وقبل أن يجيب الحسن بادره واصل بن عطاء بالإجابة، فقال: إنه في منزلة بين المنزلتين ليس مؤمنًا على الإطلاق، ولا كافرًا على الإطلاق، ثم اعتزل المجلس بجوار أسطوانة من أسطوانات المسجد "عمود من أعمدة المسجد" فقال الحسن البصري: اعتزلنا واصل؛ فسميت الفرقة بالمعتزلة، التفَّ حولَهُ جماعة، اقتنعوا برأيِهِ؛ فأطلِقَ عليه، وعلى من تبعه اسمَ المعتزلة.</w:t>
      </w:r>
    </w:p>
    <w:p w:rsidR="00A91D75" w:rsidRPr="00A91D75" w:rsidRDefault="00A91D75" w:rsidP="00A91D75">
      <w:pPr>
        <w:pStyle w:val="a3"/>
        <w:bidi/>
        <w:spacing w:line="276" w:lineRule="auto"/>
        <w:jc w:val="lowKashida"/>
        <w:rPr>
          <w:rFonts w:asciiTheme="majorBidi" w:hAnsiTheme="majorBidi" w:cstheme="majorBidi"/>
          <w:b/>
          <w:bCs/>
          <w:color w:val="000080"/>
          <w:sz w:val="20"/>
          <w:szCs w:val="20"/>
          <w:lang w:bidi="ar-EG"/>
        </w:rPr>
      </w:pPr>
      <w:r w:rsidRPr="00A91D75">
        <w:rPr>
          <w:rFonts w:asciiTheme="majorBidi" w:hAnsiTheme="majorBidi" w:cstheme="majorBidi"/>
          <w:b/>
          <w:bCs/>
          <w:color w:val="000080"/>
          <w:sz w:val="20"/>
          <w:szCs w:val="20"/>
          <w:rtl/>
          <w:lang w:bidi="ar-EG"/>
        </w:rPr>
        <w:t xml:space="preserve">مبادئ المعتزلة: </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أولًا:</w:t>
      </w:r>
      <w:r w:rsidRPr="00A91D75">
        <w:rPr>
          <w:rFonts w:asciiTheme="majorBidi" w:hAnsiTheme="majorBidi" w:cstheme="majorBidi"/>
          <w:b/>
          <w:bCs/>
          <w:sz w:val="20"/>
          <w:szCs w:val="20"/>
          <w:rtl/>
        </w:rPr>
        <w:t xml:space="preserve"> استحالة رؤية الله </w:t>
      </w:r>
      <w:r w:rsidRPr="00A91D75">
        <w:rPr>
          <w:rFonts w:asciiTheme="majorBidi" w:hAnsiTheme="majorBidi" w:cstheme="majorBidi"/>
          <w:b/>
          <w:bCs/>
          <w:position w:val="-4"/>
          <w:sz w:val="20"/>
          <w:szCs w:val="20"/>
        </w:rPr>
        <w:t></w:t>
      </w:r>
      <w:r w:rsidRPr="00A91D75">
        <w:rPr>
          <w:rFonts w:asciiTheme="majorBidi" w:hAnsiTheme="majorBidi" w:cstheme="majorBidi"/>
          <w:b/>
          <w:bCs/>
          <w:sz w:val="20"/>
          <w:szCs w:val="20"/>
          <w:rtl/>
        </w:rPr>
        <w:t>.</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ثانيًا:</w:t>
      </w:r>
      <w:r w:rsidRPr="00A91D75">
        <w:rPr>
          <w:rFonts w:asciiTheme="majorBidi" w:hAnsiTheme="majorBidi" w:cstheme="majorBidi"/>
          <w:b/>
          <w:bCs/>
          <w:sz w:val="20"/>
          <w:szCs w:val="20"/>
          <w:rtl/>
        </w:rPr>
        <w:t xml:space="preserve"> أن الفاسق في منزلة بين المنزلتين لا مؤمن ولا كافر.</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ثالثًا:</w:t>
      </w:r>
      <w:r w:rsidRPr="00A91D75">
        <w:rPr>
          <w:rFonts w:asciiTheme="majorBidi" w:hAnsiTheme="majorBidi" w:cstheme="majorBidi"/>
          <w:b/>
          <w:bCs/>
          <w:sz w:val="20"/>
          <w:szCs w:val="20"/>
          <w:rtl/>
        </w:rPr>
        <w:t xml:space="preserve"> كل ما لم يأمر الله به، أو ينهى عنه من أعمال العباد لم يشأ الله شيئًا منها.</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رابعًا:</w:t>
      </w:r>
      <w:r w:rsidRPr="00A91D75">
        <w:rPr>
          <w:rFonts w:asciiTheme="majorBidi" w:hAnsiTheme="majorBidi" w:cstheme="majorBidi"/>
          <w:b/>
          <w:bCs/>
          <w:sz w:val="20"/>
          <w:szCs w:val="20"/>
          <w:rtl/>
        </w:rPr>
        <w:t xml:space="preserve"> قالوا بمبدأ الحسن والقبح العقليين، وأن العقل كافٍ عن إرسال الرسل، وأما الرسل فإنما جاءوا مذكرين، أو منبهين للإنسان من غفلته.</w:t>
      </w:r>
    </w:p>
    <w:p w:rsidR="00A91D75" w:rsidRPr="00A91D75" w:rsidRDefault="00A91D75" w:rsidP="00A91D75">
      <w:pPr>
        <w:pStyle w:val="a3"/>
        <w:bidi/>
        <w:spacing w:before="0" w:beforeAutospacing="0" w:after="120" w:afterAutospacing="0" w:line="276" w:lineRule="auto"/>
        <w:jc w:val="lowKashida"/>
        <w:rPr>
          <w:rFonts w:asciiTheme="majorBidi" w:hAnsiTheme="majorBidi" w:cstheme="majorBidi"/>
          <w:b/>
          <w:bCs/>
          <w:sz w:val="20"/>
          <w:szCs w:val="20"/>
        </w:rPr>
      </w:pPr>
      <w:r w:rsidRPr="00A91D75">
        <w:rPr>
          <w:rFonts w:asciiTheme="majorBidi" w:hAnsiTheme="majorBidi" w:cstheme="majorBidi"/>
          <w:b/>
          <w:bCs/>
          <w:color w:val="000080"/>
          <w:sz w:val="20"/>
          <w:szCs w:val="20"/>
          <w:rtl/>
          <w:lang w:bidi="ar-EG"/>
        </w:rPr>
        <w:t>خامسًا:</w:t>
      </w:r>
      <w:r w:rsidRPr="00A91D75">
        <w:rPr>
          <w:rFonts w:asciiTheme="majorBidi" w:hAnsiTheme="majorBidi" w:cstheme="majorBidi"/>
          <w:b/>
          <w:bCs/>
          <w:sz w:val="20"/>
          <w:szCs w:val="20"/>
          <w:rtl/>
        </w:rPr>
        <w:t xml:space="preserve"> قالوا: إن الجن لا تتسلط على الإنس مطلقًا، وإن أقصى شيء يفعلونه هو الوسوسة والإيحاء.</w:t>
      </w:r>
    </w:p>
    <w:p w:rsidR="00A91D75" w:rsidRDefault="00A91D75" w:rsidP="00A91D75">
      <w:pPr>
        <w:rPr>
          <w:rFonts w:asciiTheme="majorBidi" w:hAnsiTheme="majorBidi" w:cstheme="majorBidi"/>
          <w:b/>
          <w:bCs/>
          <w:i/>
          <w:iCs/>
          <w:sz w:val="20"/>
          <w:szCs w:val="20"/>
          <w:rtl/>
        </w:rPr>
      </w:pPr>
      <w:r w:rsidRPr="00A91D75">
        <w:rPr>
          <w:rFonts w:asciiTheme="majorBidi" w:hAnsiTheme="majorBidi" w:cstheme="majorBidi"/>
          <w:b/>
          <w:bCs/>
          <w:color w:val="000080"/>
          <w:spacing w:val="-10"/>
          <w:sz w:val="20"/>
          <w:szCs w:val="20"/>
          <w:rtl/>
          <w:lang w:bidi="ar-EG"/>
        </w:rPr>
        <w:t>سادسًا:</w:t>
      </w:r>
      <w:r w:rsidRPr="00A91D75">
        <w:rPr>
          <w:rFonts w:asciiTheme="majorBidi" w:hAnsiTheme="majorBidi" w:cstheme="majorBidi"/>
          <w:b/>
          <w:bCs/>
          <w:spacing w:val="-10"/>
          <w:sz w:val="20"/>
          <w:szCs w:val="20"/>
          <w:rtl/>
        </w:rPr>
        <w:t xml:space="preserve"> عدم العفو على من لم يتب من ذنبِهِ، وخالفوا بذلك عقيدة أهل السنة والجماعة.</w:t>
      </w:r>
    </w:p>
    <w:p w:rsidR="00EB59AE" w:rsidRPr="00A91D75" w:rsidRDefault="00EB59AE" w:rsidP="00A91D75">
      <w:pPr>
        <w:rPr>
          <w:rFonts w:asciiTheme="majorBidi" w:hAnsiTheme="majorBidi" w:cstheme="majorBidi"/>
          <w:b/>
          <w:bCs/>
          <w:i/>
          <w:iCs/>
          <w:sz w:val="20"/>
          <w:szCs w:val="20"/>
          <w:rtl/>
        </w:rPr>
      </w:pPr>
    </w:p>
    <w:p w:rsidR="00A91D75" w:rsidRPr="00A91D75" w:rsidRDefault="00A91D75" w:rsidP="00A91D75">
      <w:pPr>
        <w:spacing w:after="120"/>
        <w:jc w:val="center"/>
        <w:rPr>
          <w:rFonts w:asciiTheme="majorBidi" w:hAnsiTheme="majorBidi" w:cstheme="majorBidi"/>
          <w:b/>
          <w:bCs/>
          <w:sz w:val="20"/>
          <w:szCs w:val="20"/>
          <w:rtl/>
        </w:rPr>
      </w:pPr>
      <w:r w:rsidRPr="00A91D75">
        <w:rPr>
          <w:rFonts w:asciiTheme="majorBidi" w:hAnsiTheme="majorBidi" w:cstheme="majorBidi"/>
          <w:b/>
          <w:bCs/>
          <w:sz w:val="20"/>
          <w:szCs w:val="20"/>
          <w:rtl/>
        </w:rPr>
        <w:t>المصادر والمراجع</w:t>
      </w:r>
    </w:p>
    <w:p w:rsidR="00A91D75" w:rsidRPr="00A91D75" w:rsidRDefault="00A91D75" w:rsidP="00A91D75">
      <w:pPr>
        <w:numPr>
          <w:ilvl w:val="0"/>
          <w:numId w:val="4"/>
        </w:numPr>
        <w:spacing w:after="120"/>
        <w:jc w:val="both"/>
        <w:rPr>
          <w:rFonts w:asciiTheme="majorBidi" w:hAnsiTheme="majorBidi" w:cstheme="majorBidi"/>
          <w:b/>
          <w:bCs/>
          <w:sz w:val="20"/>
          <w:szCs w:val="20"/>
          <w:rtl/>
        </w:rPr>
      </w:pPr>
      <w:r w:rsidRPr="00A91D75">
        <w:rPr>
          <w:rFonts w:asciiTheme="majorBidi" w:hAnsiTheme="majorBidi" w:cstheme="majorBidi"/>
          <w:b/>
          <w:bCs/>
          <w:sz w:val="20"/>
          <w:szCs w:val="20"/>
          <w:rtl/>
        </w:rPr>
        <w:t>المحمدي عبد الرحمن، (الدخيل في التفسير) ، القاهرة،  جامعة الأزهر، مطبعة حسان، 2009م.</w:t>
      </w:r>
    </w:p>
    <w:p w:rsidR="00A91D75" w:rsidRPr="00A91D75" w:rsidRDefault="00A91D75" w:rsidP="00A91D75">
      <w:pPr>
        <w:numPr>
          <w:ilvl w:val="0"/>
          <w:numId w:val="4"/>
        </w:numPr>
        <w:spacing w:after="120"/>
        <w:jc w:val="both"/>
        <w:rPr>
          <w:rFonts w:asciiTheme="majorBidi" w:hAnsiTheme="majorBidi" w:cstheme="majorBidi"/>
          <w:b/>
          <w:bCs/>
          <w:sz w:val="20"/>
          <w:szCs w:val="20"/>
          <w:rtl/>
        </w:rPr>
      </w:pPr>
      <w:r w:rsidRPr="00A91D75">
        <w:rPr>
          <w:rFonts w:asciiTheme="majorBidi" w:hAnsiTheme="majorBidi" w:cstheme="majorBidi"/>
          <w:b/>
          <w:bCs/>
          <w:sz w:val="20"/>
          <w:szCs w:val="20"/>
          <w:rtl/>
        </w:rPr>
        <w:t>الذهبي، محمد حسين الذهبي،  (التفسير والمفسرون) ، طبعة دار الأرقم، 1999م.</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الذهبي، محمد حسين الذهبي،  (الإسرائيليات في التفسير والحديث) ، طبعة مكتبة وهبة، 1990م.</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 xml:space="preserve">شليوه، سمير شليوه،  (الدخيل والإسرائيليات) ، القاهرة، جامعة الأزهر </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الشهرستاني، محمد بن عبد الكريم الشهرستاني،  (الملل والنحل) ، طبعة دار الفكر، 2001م.</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محمد الخضر حسين، (البابية أو البهائية) ،مجمع البحوث الإسلامية</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A91D75" w:rsidRPr="00A91D75" w:rsidRDefault="00A91D75" w:rsidP="00A91D75">
      <w:pPr>
        <w:numPr>
          <w:ilvl w:val="0"/>
          <w:numId w:val="4"/>
        </w:numPr>
        <w:spacing w:after="120"/>
        <w:jc w:val="both"/>
        <w:rPr>
          <w:rFonts w:asciiTheme="majorBidi" w:hAnsiTheme="majorBidi" w:cstheme="majorBidi"/>
          <w:b/>
          <w:bCs/>
          <w:sz w:val="20"/>
          <w:szCs w:val="20"/>
          <w:rtl/>
        </w:rPr>
      </w:pPr>
      <w:r w:rsidRPr="00A91D75">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A91D75" w:rsidRPr="00A91D75" w:rsidRDefault="00A91D75" w:rsidP="00A91D75">
      <w:pPr>
        <w:numPr>
          <w:ilvl w:val="0"/>
          <w:numId w:val="4"/>
        </w:numPr>
        <w:spacing w:after="120"/>
        <w:jc w:val="both"/>
        <w:rPr>
          <w:rFonts w:asciiTheme="majorBidi" w:hAnsiTheme="majorBidi" w:cstheme="majorBidi"/>
          <w:b/>
          <w:bCs/>
          <w:sz w:val="20"/>
          <w:szCs w:val="20"/>
        </w:rPr>
      </w:pPr>
      <w:r w:rsidRPr="00A91D75">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A91D75" w:rsidRPr="00A91D75" w:rsidRDefault="00A91D75" w:rsidP="00A91D75">
      <w:pPr>
        <w:rPr>
          <w:rFonts w:asciiTheme="majorBidi" w:hAnsiTheme="majorBidi" w:cstheme="majorBidi"/>
          <w:b/>
          <w:bCs/>
          <w:i/>
          <w:iCs/>
          <w:sz w:val="20"/>
          <w:szCs w:val="20"/>
        </w:rPr>
      </w:pPr>
    </w:p>
    <w:sectPr w:rsidR="00A91D75" w:rsidRPr="00A91D75" w:rsidSect="00A91D75">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89">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264">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54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3866"/>
    <w:multiLevelType w:val="hybridMultilevel"/>
    <w:tmpl w:val="CEB8E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E5E2A"/>
    <w:multiLevelType w:val="hybridMultilevel"/>
    <w:tmpl w:val="90822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9232C5"/>
    <w:multiLevelType w:val="hybridMultilevel"/>
    <w:tmpl w:val="34448F7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91D75"/>
    <w:rsid w:val="001D507F"/>
    <w:rsid w:val="00514443"/>
    <w:rsid w:val="009556CB"/>
    <w:rsid w:val="00A91D75"/>
    <w:rsid w:val="00B33DBF"/>
    <w:rsid w:val="00BF7572"/>
    <w:rsid w:val="00C36023"/>
    <w:rsid w:val="00EB59AE"/>
    <w:rsid w:val="00EC61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91D75"/>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91D7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1D7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2013-06-20T09:10:00Z</dcterms:created>
  <dcterms:modified xsi:type="dcterms:W3CDTF">2013-06-26T08:24:00Z</dcterms:modified>
</cp:coreProperties>
</file>