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689" w:rsidRPr="00E615BF" w:rsidRDefault="00AB1307" w:rsidP="00E615BF">
      <w:pPr>
        <w:pStyle w:val="papersubtitle"/>
        <w:bidi/>
        <w:rPr>
          <w:i/>
          <w:iCs/>
          <w:sz w:val="48"/>
          <w:szCs w:val="48"/>
          <w:rtl/>
        </w:rPr>
      </w:pPr>
      <w:r w:rsidRPr="00E615BF">
        <w:rPr>
          <w:i/>
          <w:iCs/>
          <w:sz w:val="48"/>
          <w:szCs w:val="48"/>
          <w:rtl/>
        </w:rPr>
        <w:t xml:space="preserve">المؤسسات الخيرية ودورها </w:t>
      </w:r>
    </w:p>
    <w:p w:rsidR="00AB1307" w:rsidRDefault="00BE4AEC" w:rsidP="00E615BF">
      <w:pPr>
        <w:pStyle w:val="papersubtitle"/>
        <w:bidi/>
        <w:rPr>
          <w:i/>
          <w:iCs/>
          <w:rtl/>
        </w:rPr>
      </w:pPr>
      <w:r>
        <w:rPr>
          <w:i/>
          <w:iCs/>
          <w:rtl/>
        </w:rPr>
        <w:t xml:space="preserve">بحث في أصول الدعوة وطرقها </w:t>
      </w:r>
    </w:p>
    <w:p w:rsidR="00E615BF" w:rsidRDefault="00E615BF" w:rsidP="00E615BF">
      <w:pPr>
        <w:pStyle w:val="papersubtitle"/>
        <w:bidi/>
        <w:rPr>
          <w:i/>
          <w:iCs/>
          <w:rtl/>
        </w:rPr>
      </w:pPr>
    </w:p>
    <w:p w:rsidR="007534C3" w:rsidRPr="00CC0593" w:rsidRDefault="007534C3" w:rsidP="007534C3">
      <w:pPr>
        <w:pStyle w:val="Affiliation"/>
        <w:bidi/>
        <w:rPr>
          <w:i/>
          <w:iCs/>
          <w:rtl/>
        </w:rPr>
      </w:pPr>
      <w:r>
        <w:rPr>
          <w:rFonts w:hint="cs"/>
          <w:i/>
          <w:iCs/>
          <w:rtl/>
        </w:rPr>
        <w:t xml:space="preserve">إعداد/ </w:t>
      </w:r>
      <w:r w:rsidRPr="006D45DA">
        <w:rPr>
          <w:i/>
          <w:iCs/>
          <w:rtl/>
        </w:rPr>
        <w:t>ميريهان مجدي محمود عبد المجيد</w:t>
      </w:r>
    </w:p>
    <w:p w:rsidR="007534C3" w:rsidRPr="00CC0593" w:rsidRDefault="007534C3" w:rsidP="007534C3">
      <w:pPr>
        <w:pStyle w:val="Affiliation"/>
        <w:bidi/>
        <w:rPr>
          <w:i/>
          <w:iCs/>
          <w:rtl/>
        </w:rPr>
      </w:pPr>
      <w:r w:rsidRPr="00CC0593">
        <w:rPr>
          <w:i/>
          <w:iCs/>
          <w:rtl/>
        </w:rPr>
        <w:t xml:space="preserve">قسم الدعوة واصول الدين </w:t>
      </w:r>
    </w:p>
    <w:p w:rsidR="007534C3" w:rsidRPr="00CC0593" w:rsidRDefault="007534C3" w:rsidP="007534C3">
      <w:pPr>
        <w:pStyle w:val="Affiliation"/>
        <w:bidi/>
        <w:rPr>
          <w:i/>
          <w:iCs/>
          <w:rtl/>
        </w:rPr>
      </w:pPr>
      <w:r w:rsidRPr="00CC0593">
        <w:rPr>
          <w:i/>
          <w:iCs/>
          <w:rtl/>
        </w:rPr>
        <w:t xml:space="preserve">كلية العلوم الاسلامية – جامعة المدينة العالمية </w:t>
      </w:r>
    </w:p>
    <w:p w:rsidR="007534C3" w:rsidRPr="00CC0593" w:rsidRDefault="007534C3" w:rsidP="007534C3">
      <w:pPr>
        <w:pStyle w:val="Affiliation"/>
        <w:bidi/>
        <w:rPr>
          <w:i/>
          <w:iCs/>
          <w:rtl/>
        </w:rPr>
      </w:pPr>
      <w:r w:rsidRPr="00CC0593">
        <w:rPr>
          <w:i/>
          <w:iCs/>
          <w:rtl/>
        </w:rPr>
        <w:t xml:space="preserve">شاه علم- ماليزيا </w:t>
      </w:r>
    </w:p>
    <w:p w:rsidR="007534C3" w:rsidRPr="006D45DA" w:rsidRDefault="007534C3" w:rsidP="007534C3">
      <w:pPr>
        <w:bidi/>
        <w:jc w:val="center"/>
        <w:rPr>
          <w:rFonts w:ascii="Times New Roman" w:eastAsia="SimSun" w:hAnsi="Times New Roman" w:cs="Times New Roman"/>
          <w:i/>
          <w:iCs/>
          <w:sz w:val="20"/>
          <w:szCs w:val="20"/>
          <w:rtl/>
          <w:lang w:val="en-US" w:eastAsia="zh-CN"/>
        </w:rPr>
      </w:pPr>
      <w:hyperlink r:id="rId6" w:tgtFrame="_blank" w:history="1">
        <w:r w:rsidRPr="006D45DA">
          <w:rPr>
            <w:rFonts w:ascii="Times New Roman" w:eastAsia="SimSun" w:hAnsi="Times New Roman" w:cs="Times New Roman"/>
            <w:i/>
            <w:iCs/>
            <w:sz w:val="20"/>
            <w:szCs w:val="20"/>
            <w:lang w:val="en-US" w:eastAsia="zh-CN"/>
          </w:rPr>
          <w:t>mirihan@mediu.ws</w:t>
        </w:r>
      </w:hyperlink>
    </w:p>
    <w:p w:rsidR="00E615BF" w:rsidRDefault="00E615BF" w:rsidP="00E615BF">
      <w:pPr>
        <w:bidi/>
        <w:jc w:val="center"/>
        <w:rPr>
          <w:rtl/>
        </w:rPr>
      </w:pPr>
    </w:p>
    <w:p w:rsidR="00E615BF" w:rsidRDefault="00E615BF" w:rsidP="00E615BF">
      <w:pPr>
        <w:bidi/>
        <w:jc w:val="center"/>
        <w:sectPr w:rsidR="00E615BF" w:rsidSect="00E615BF">
          <w:pgSz w:w="11906" w:h="16838"/>
          <w:pgMar w:top="1440" w:right="1800" w:bottom="1440" w:left="1800" w:header="708" w:footer="708" w:gutter="0"/>
          <w:cols w:space="708"/>
          <w:docGrid w:linePitch="360"/>
        </w:sectPr>
      </w:pPr>
    </w:p>
    <w:p w:rsidR="00AB1307" w:rsidRPr="00996308" w:rsidRDefault="00AB1307" w:rsidP="00AB1307">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lastRenderedPageBreak/>
        <w:t xml:space="preserve">  </w:t>
      </w:r>
    </w:p>
    <w:p w:rsidR="00AB1307" w:rsidRPr="00E615BF" w:rsidRDefault="00AB1307" w:rsidP="00530F9E">
      <w:pPr>
        <w:bidi/>
        <w:jc w:val="both"/>
        <w:rPr>
          <w:rFonts w:ascii="Times New Roman" w:eastAsia="Times New Roman" w:hAnsi="Times New Roman" w:cs="Times New Roman"/>
          <w:b/>
          <w:bCs/>
          <w:sz w:val="18"/>
          <w:szCs w:val="18"/>
          <w:rtl/>
          <w:lang w:val="en-US" w:eastAsia="zh-CN"/>
        </w:rPr>
      </w:pPr>
      <w:r w:rsidRPr="00E615BF">
        <w:rPr>
          <w:rFonts w:ascii="Times New Roman" w:eastAsia="Times New Roman" w:hAnsi="Times New Roman" w:cs="Times New Roman"/>
          <w:b/>
          <w:bCs/>
          <w:sz w:val="18"/>
          <w:szCs w:val="18"/>
          <w:rtl/>
          <w:lang w:val="en-US" w:eastAsia="zh-CN"/>
        </w:rPr>
        <w:t>خلاصة هذا البحث:هذا البحث الذي بين ايدينا يبحث في  موضوع انشاء المؤسسات الخيرية والغاية من انشائها ويبين اهمية هذه المؤسسات في التكافل الاجتماعي .</w:t>
      </w:r>
    </w:p>
    <w:p w:rsidR="00AB1307" w:rsidRPr="00E615BF" w:rsidRDefault="00AB1307" w:rsidP="00AB1307">
      <w:pPr>
        <w:bidi/>
        <w:rPr>
          <w:rFonts w:ascii="Times New Roman" w:eastAsia="Times New Roman" w:hAnsi="Times New Roman" w:cs="Times New Roman"/>
          <w:b/>
          <w:bCs/>
          <w:sz w:val="18"/>
          <w:szCs w:val="18"/>
          <w:rtl/>
          <w:lang w:val="en-US" w:eastAsia="zh-CN"/>
        </w:rPr>
      </w:pPr>
      <w:r w:rsidRPr="00E615BF">
        <w:rPr>
          <w:rFonts w:ascii="Times New Roman" w:eastAsia="Times New Roman" w:hAnsi="Times New Roman" w:cs="Times New Roman"/>
          <w:b/>
          <w:bCs/>
          <w:sz w:val="18"/>
          <w:szCs w:val="18"/>
          <w:rtl/>
          <w:lang w:val="en-US" w:eastAsia="zh-CN"/>
        </w:rPr>
        <w:t xml:space="preserve">الكلمات المفتاحية:مؤسسة خيرية – المواساة – الاغاثة –الوقف </w:t>
      </w:r>
    </w:p>
    <w:p w:rsidR="00AB1307" w:rsidRPr="00996308" w:rsidRDefault="00AB1307" w:rsidP="00AB1307">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lang w:val="en-US" w:eastAsia="zh-CN"/>
        </w:rPr>
        <w:t xml:space="preserve">I </w:t>
      </w:r>
      <w:r w:rsidRPr="00996308">
        <w:rPr>
          <w:rFonts w:ascii="Times New Roman" w:eastAsia="Times New Roman" w:hAnsi="Times New Roman" w:cs="Times New Roman"/>
          <w:b/>
          <w:bCs/>
          <w:sz w:val="18"/>
          <w:szCs w:val="18"/>
          <w:rtl/>
          <w:lang w:val="en-US" w:eastAsia="zh-CN"/>
        </w:rPr>
        <w:t>ـالمقدمة</w:t>
      </w:r>
    </w:p>
    <w:p w:rsidR="00AB1307" w:rsidRPr="00996308" w:rsidRDefault="00AB1307"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لاشك ان المؤسسات الخيرية تدعم العمل الدعوي  وتؤكد على القيم الاسلامية التي تقوي معاني الامة الواحدة والجسد الواحد وترسخ مفاهيم التعاون والتكافل التي تواردت النصوص بالحث عليه والدعوة اليه .</w:t>
      </w:r>
    </w:p>
    <w:p w:rsidR="00720546" w:rsidRPr="00996308" w:rsidRDefault="00720546" w:rsidP="00720546">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lang w:val="en-US" w:eastAsia="zh-CN"/>
        </w:rPr>
        <w:t>II</w:t>
      </w:r>
      <w:r w:rsidRPr="00996308">
        <w:rPr>
          <w:rFonts w:ascii="Times New Roman" w:eastAsia="Times New Roman" w:hAnsi="Times New Roman" w:cs="Times New Roman"/>
          <w:b/>
          <w:bCs/>
          <w:sz w:val="18"/>
          <w:szCs w:val="18"/>
          <w:rtl/>
          <w:lang w:val="en-US" w:eastAsia="zh-CN"/>
        </w:rPr>
        <w:t>- موضوع المقالة</w:t>
      </w:r>
    </w:p>
    <w:p w:rsidR="00720546" w:rsidRPr="00996308" w:rsidRDefault="00720546" w:rsidP="00720546">
      <w:pPr>
        <w:bidi/>
        <w:jc w:val="center"/>
        <w:rPr>
          <w:rFonts w:ascii="Times New Roman" w:eastAsia="Times New Roman" w:hAnsi="Times New Roman" w:cs="Times New Roman"/>
          <w:b/>
          <w:bCs/>
          <w:sz w:val="18"/>
          <w:szCs w:val="18"/>
          <w:rtl/>
          <w:lang w:val="en-US" w:eastAsia="zh-CN"/>
        </w:rPr>
      </w:pPr>
    </w:p>
    <w:p w:rsidR="00AB1307"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يمثل العمل الخيري قيمة إنسانية كبرى تتمثل في العطاء والبذل بكل أشكاله، فهو سلوك ديني وحضاري حي لا يمكنه النمو سوى في المجتمعات التي تنعم بمستويات متقدمة من التدين  والمسؤولية، فهو يلعب دورا مهما وإيجابيا في تطوير المجتمعات وتنميتها فمن خلال المؤسسات التطوعية الخيرية يتاح لكافة الأفراد الفرصة للمساهمة في عمليات البناء الاجتماعي والاقتصادي اللازمة كما يساعد العمل الخيري على تنمية الإحساس بالمسؤولية لدى المشاركين ويشعرهم بقدرتهم على العطاء وتقديم الخبرة والنصيحة في المجال الذي يتميزون فيه.</w:t>
      </w:r>
    </w:p>
    <w:p w:rsidR="00720546"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ولقد حفل التراث الإسلامي ابتداء بتأصيل العمل الخيري عقائديا بما ورد من آيات قرآنية وأحاديث نبوية شريفة شواهد تعزز من قيمة العمل الخيري ومنها قوله تعالى :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 البقرة (177) وفي هذه الآية تأكيد على اقتران العمل التطوعي بالعبادة ورضى الله سبحانه وتعالى كما أكدت ذلك الأحاديث الو رادة في فضل العمل الخيري وهي كثيرة أيضا ففي حديث رسول الله صلى الله عليه وسلم ( إن لله عبادا اختصهم لقضاء حوائج الناس حببهم للخير وحبب الخير إليهم أولئك الناجون من عذاب يوم القيامة ) .</w:t>
      </w:r>
    </w:p>
    <w:p w:rsidR="00720546"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وفي الحديث  (مثل المومنين في توادهم وتراحمهم كمثل الجسد الواحد اذا اشتكى منه عضو تدا</w:t>
      </w:r>
      <w:r w:rsidR="00BE4AEC">
        <w:rPr>
          <w:rFonts w:ascii="Times New Roman" w:eastAsia="Times New Roman" w:hAnsi="Times New Roman" w:cs="Times New Roman"/>
          <w:b/>
          <w:bCs/>
          <w:sz w:val="18"/>
          <w:szCs w:val="18"/>
          <w:rtl/>
          <w:lang w:val="en-US" w:eastAsia="zh-CN"/>
        </w:rPr>
        <w:t xml:space="preserve">عى له سائر الجسد بالسهر والحمى </w:t>
      </w:r>
    </w:p>
    <w:p w:rsidR="00720546" w:rsidRPr="00996308" w:rsidRDefault="00720546" w:rsidP="00530F9E">
      <w:pPr>
        <w:bidi/>
        <w:jc w:val="both"/>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lastRenderedPageBreak/>
        <w:t xml:space="preserve">ولذا اجتهد المسلمون في انشاء هذه المؤسسات الخيرية حيث بلغ عددالمغاثين  في السنوات الخمس الاخيرة اكثر من خمس مليون في مؤسسة واحدة مما يبين اهمية هذه الدمؤسسات ودورها البارز في التكافل والمواساة </w:t>
      </w:r>
    </w:p>
    <w:p w:rsidR="00E615BF" w:rsidRPr="00996308" w:rsidRDefault="00720546" w:rsidP="00720546">
      <w:pPr>
        <w:bidi/>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 xml:space="preserve"> </w:t>
      </w:r>
    </w:p>
    <w:p w:rsidR="00720546" w:rsidRPr="00996308" w:rsidRDefault="00720546" w:rsidP="00530F9E">
      <w:pPr>
        <w:bidi/>
        <w:jc w:val="center"/>
        <w:rPr>
          <w:rFonts w:ascii="Times New Roman" w:eastAsia="Times New Roman" w:hAnsi="Times New Roman" w:cs="Times New Roman"/>
          <w:b/>
          <w:bCs/>
          <w:sz w:val="18"/>
          <w:szCs w:val="18"/>
          <w:rtl/>
          <w:lang w:val="en-US" w:eastAsia="zh-CN"/>
        </w:rPr>
      </w:pPr>
      <w:r w:rsidRPr="00996308">
        <w:rPr>
          <w:rFonts w:ascii="Times New Roman" w:eastAsia="Times New Roman" w:hAnsi="Times New Roman" w:cs="Times New Roman"/>
          <w:b/>
          <w:bCs/>
          <w:sz w:val="18"/>
          <w:szCs w:val="18"/>
          <w:rtl/>
          <w:lang w:val="en-US" w:eastAsia="zh-CN"/>
        </w:rPr>
        <w:t>المصادر والمراجع</w:t>
      </w:r>
    </w:p>
    <w:p w:rsidR="00BE4AEC" w:rsidRPr="00EB6D73" w:rsidRDefault="00BE4AEC" w:rsidP="00BE4AEC">
      <w:pPr>
        <w:jc w:val="right"/>
        <w:rPr>
          <w:b/>
          <w:bCs/>
          <w:sz w:val="18"/>
          <w:szCs w:val="18"/>
          <w:lang w:val="en-US" w:eastAsia="zh-CN" w:bidi="ar-EG"/>
        </w:rPr>
      </w:pPr>
      <w:r w:rsidRPr="00EB6D73">
        <w:rPr>
          <w:rFonts w:hint="cs"/>
          <w:b/>
          <w:bCs/>
          <w:sz w:val="18"/>
          <w:szCs w:val="18"/>
          <w:rtl/>
          <w:lang w:val="en-US" w:eastAsia="zh-CN"/>
        </w:rPr>
        <w:t xml:space="preserve">1- </w:t>
      </w:r>
      <w:r>
        <w:rPr>
          <w:rFonts w:hint="cs"/>
          <w:b/>
          <w:bCs/>
          <w:sz w:val="18"/>
          <w:szCs w:val="18"/>
          <w:rtl/>
          <w:lang w:val="en-US" w:eastAsia="zh-CN"/>
        </w:rPr>
        <w:t xml:space="preserve">القرطبي، </w:t>
      </w:r>
      <w:r w:rsidRPr="00EB6D73">
        <w:rPr>
          <w:b/>
          <w:bCs/>
          <w:sz w:val="18"/>
          <w:szCs w:val="18"/>
          <w:rtl/>
          <w:lang w:val="en-US" w:eastAsia="zh-CN"/>
        </w:rPr>
        <w:t>أبو العباس القرطبي-"كتاب المفهم لما أشكل من تلخيص صحيح مسلم"-دار السلام</w:t>
      </w:r>
      <w:r w:rsidRPr="00EB6D73">
        <w:rPr>
          <w:rFonts w:hint="cs"/>
          <w:b/>
          <w:bCs/>
          <w:sz w:val="18"/>
          <w:szCs w:val="18"/>
          <w:rtl/>
          <w:lang w:val="en-US" w:eastAsia="zh-CN"/>
        </w:rPr>
        <w:t xml:space="preserve"> </w:t>
      </w:r>
    </w:p>
    <w:p w:rsidR="00BE4AEC" w:rsidRPr="00EB6D73" w:rsidRDefault="00BE4AEC" w:rsidP="00BE4AEC">
      <w:pPr>
        <w:jc w:val="right"/>
        <w:rPr>
          <w:b/>
          <w:bCs/>
          <w:sz w:val="18"/>
          <w:szCs w:val="18"/>
          <w:lang w:val="en-US" w:eastAsia="zh-CN"/>
        </w:rPr>
      </w:pPr>
      <w:r w:rsidRPr="00EB6D73">
        <w:rPr>
          <w:rFonts w:hint="cs"/>
          <w:b/>
          <w:bCs/>
          <w:sz w:val="18"/>
          <w:szCs w:val="18"/>
          <w:rtl/>
          <w:lang w:val="en-US" w:eastAsia="zh-CN"/>
        </w:rPr>
        <w:t xml:space="preserve">2- </w:t>
      </w:r>
      <w:r>
        <w:rPr>
          <w:rFonts w:hint="cs"/>
          <w:b/>
          <w:bCs/>
          <w:sz w:val="18"/>
          <w:szCs w:val="18"/>
          <w:rtl/>
          <w:lang w:val="en-US" w:eastAsia="zh-CN"/>
        </w:rPr>
        <w:t xml:space="preserve">النووي، </w:t>
      </w:r>
      <w:r w:rsidRPr="00EB6D73">
        <w:rPr>
          <w:b/>
          <w:bCs/>
          <w:sz w:val="18"/>
          <w:szCs w:val="18"/>
          <w:rtl/>
          <w:lang w:val="en-US" w:eastAsia="zh-CN"/>
        </w:rPr>
        <w:t>يحيى بن شرف النووي-شرح النووي على صحيح مسلم(،دار الفكر،1667م</w:t>
      </w:r>
    </w:p>
    <w:p w:rsidR="00720546" w:rsidRPr="00996308" w:rsidRDefault="00720546" w:rsidP="00BE4AEC">
      <w:pPr>
        <w:pStyle w:val="ListParagraph"/>
        <w:ind w:left="360"/>
        <w:rPr>
          <w:rFonts w:ascii="Times New Roman" w:eastAsia="Times New Roman" w:hAnsi="Times New Roman" w:cs="Times New Roman"/>
          <w:b/>
          <w:bCs/>
          <w:sz w:val="18"/>
          <w:szCs w:val="18"/>
          <w:lang w:val="en-US" w:eastAsia="zh-CN"/>
        </w:rPr>
      </w:pPr>
    </w:p>
    <w:sectPr w:rsidR="00720546" w:rsidRPr="00996308" w:rsidSect="00E615BF">
      <w:type w:val="continuous"/>
      <w:pgSz w:w="11906" w:h="16838"/>
      <w:pgMar w:top="1440" w:right="1800" w:bottom="1440" w:left="1800" w:header="708" w:footer="708" w:gutter="0"/>
      <w:cols w:num="2" w:space="709"/>
      <w:bidi/>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4EB6"/>
    <w:multiLevelType w:val="hybridMultilevel"/>
    <w:tmpl w:val="1E4475EC"/>
    <w:lvl w:ilvl="0" w:tplc="7E4A48DC">
      <w:start w:val="1"/>
      <w:numFmt w:val="decimal"/>
      <w:lvlText w:val="%1."/>
      <w:lvlJc w:val="left"/>
      <w:pPr>
        <w:ind w:left="360" w:hanging="360"/>
      </w:pPr>
      <w:rPr>
        <w:lang w:bidi="ar-SA"/>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1307"/>
    <w:rsid w:val="0047603C"/>
    <w:rsid w:val="00513689"/>
    <w:rsid w:val="00530F9E"/>
    <w:rsid w:val="005A7D89"/>
    <w:rsid w:val="005B637E"/>
    <w:rsid w:val="00702766"/>
    <w:rsid w:val="00720546"/>
    <w:rsid w:val="007534C3"/>
    <w:rsid w:val="00996308"/>
    <w:rsid w:val="00A24B31"/>
    <w:rsid w:val="00AB1307"/>
    <w:rsid w:val="00BE4AEC"/>
    <w:rsid w:val="00C467A9"/>
    <w:rsid w:val="00D74BED"/>
    <w:rsid w:val="00DE6743"/>
    <w:rsid w:val="00E615BF"/>
    <w:rsid w:val="00FE1D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6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AB1307"/>
    <w:rPr>
      <w:b/>
      <w:bCs/>
    </w:rPr>
  </w:style>
  <w:style w:type="character" w:styleId="Hyperlink">
    <w:name w:val="Hyperlink"/>
    <w:basedOn w:val="DefaultParagraphFont"/>
    <w:uiPriority w:val="99"/>
    <w:unhideWhenUsed/>
    <w:rsid w:val="00AB1307"/>
    <w:rPr>
      <w:color w:val="0000FF" w:themeColor="hyperlink"/>
      <w:u w:val="single"/>
    </w:rPr>
  </w:style>
  <w:style w:type="paragraph" w:styleId="ListParagraph">
    <w:name w:val="List Paragraph"/>
    <w:basedOn w:val="Normal"/>
    <w:uiPriority w:val="34"/>
    <w:qFormat/>
    <w:rsid w:val="00720546"/>
    <w:pPr>
      <w:ind w:left="720"/>
      <w:contextualSpacing/>
    </w:pPr>
  </w:style>
  <w:style w:type="paragraph" w:customStyle="1" w:styleId="papersubtitle">
    <w:name w:val="paper subtitle"/>
    <w:rsid w:val="00E615BF"/>
    <w:pPr>
      <w:suppressAutoHyphens/>
      <w:spacing w:after="120" w:line="240" w:lineRule="auto"/>
      <w:jc w:val="center"/>
    </w:pPr>
    <w:rPr>
      <w:rFonts w:ascii="Times New Roman" w:eastAsia="MS Mincho" w:hAnsi="Times New Roman" w:cs="Times New Roman"/>
      <w:sz w:val="28"/>
      <w:szCs w:val="28"/>
      <w:lang w:val="en-US" w:eastAsia="fr-FR"/>
    </w:rPr>
  </w:style>
  <w:style w:type="paragraph" w:customStyle="1" w:styleId="Affiliation">
    <w:name w:val="Affiliation"/>
    <w:rsid w:val="00E615BF"/>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rihan@mediu.w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55012-AD4A-48A7-ABBF-15FFA2A7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vbnjh</dc:creator>
  <cp:lastModifiedBy>User</cp:lastModifiedBy>
  <cp:revision>7</cp:revision>
  <dcterms:created xsi:type="dcterms:W3CDTF">2013-05-20T10:04:00Z</dcterms:created>
  <dcterms:modified xsi:type="dcterms:W3CDTF">2013-07-07T13:49:00Z</dcterms:modified>
</cp:coreProperties>
</file>