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609" w:rsidRPr="00C50301" w:rsidRDefault="00006609" w:rsidP="00D47539">
      <w:pPr>
        <w:jc w:val="center"/>
        <w:rPr>
          <w:rFonts w:ascii="Times New Roman" w:hAnsi="Times New Roman" w:cs="Times New Roman"/>
          <w:sz w:val="48"/>
          <w:szCs w:val="48"/>
          <w:rtl/>
        </w:rPr>
      </w:pPr>
      <w:r w:rsidRPr="00C50301">
        <w:rPr>
          <w:rFonts w:ascii="Times New Roman" w:hAnsi="Times New Roman" w:cs="Times New Roman"/>
          <w:sz w:val="48"/>
          <w:szCs w:val="48"/>
          <w:rtl/>
        </w:rPr>
        <w:t xml:space="preserve">آثار كُتبت في عهد الرسول </w:t>
      </w:r>
      <w:r w:rsidRPr="00C50301">
        <w:rPr>
          <w:rFonts w:ascii="Times New Roman" w:hAnsi="Times New Roman" w:cs="Times New Roman"/>
          <w:sz w:val="48"/>
          <w:szCs w:val="48"/>
        </w:rPr>
        <w:sym w:font="AGA Arabesque" w:char="F065"/>
      </w:r>
    </w:p>
    <w:p w:rsidR="00006609" w:rsidRPr="00C50301" w:rsidRDefault="00006609" w:rsidP="00D47539">
      <w:pPr>
        <w:spacing w:line="500" w:lineRule="exact"/>
        <w:jc w:val="center"/>
        <w:rPr>
          <w:rFonts w:ascii="Times New Roman" w:hAnsi="Times New Roman" w:cs="Times New Roman"/>
          <w:sz w:val="18"/>
          <w:szCs w:val="18"/>
          <w:rtl/>
          <w:lang w:bidi="ar-EG"/>
        </w:rPr>
      </w:pPr>
      <w:r w:rsidRPr="00C50301">
        <w:rPr>
          <w:rFonts w:ascii="Times New Roman" w:hAnsi="Times New Roman" w:cs="Times New Roman"/>
          <w:sz w:val="18"/>
          <w:szCs w:val="18"/>
          <w:rtl/>
        </w:rPr>
        <w:t xml:space="preserve">مبحث فى </w:t>
      </w:r>
      <w:r w:rsidRPr="00C50301">
        <w:rPr>
          <w:rFonts w:ascii="Times New Roman" w:hAnsi="Times New Roman" w:cs="Times New Roman"/>
          <w:sz w:val="18"/>
          <w:szCs w:val="18"/>
          <w:rtl/>
          <w:lang w:bidi="ar-EG"/>
        </w:rPr>
        <w:t>دراسات فى علوم السنة</w:t>
      </w:r>
    </w:p>
    <w:p w:rsidR="001902AC" w:rsidRPr="001902AC" w:rsidRDefault="001902AC" w:rsidP="001902AC">
      <w:pPr>
        <w:jc w:val="center"/>
        <w:rPr>
          <w:rFonts w:ascii="Times New Roman" w:hAnsi="Times New Roman" w:cs="Times New Roman" w:hint="cs"/>
          <w:sz w:val="18"/>
          <w:szCs w:val="18"/>
          <w:rtl/>
          <w:lang w:bidi="ar-EG"/>
        </w:rPr>
      </w:pPr>
      <w:r w:rsidRPr="001902AC">
        <w:rPr>
          <w:rFonts w:ascii="Times New Roman" w:hAnsi="Times New Roman" w:cs="Times New Roman"/>
          <w:b/>
          <w:bCs/>
          <w:sz w:val="18"/>
          <w:szCs w:val="18"/>
          <w:rtl/>
        </w:rPr>
        <w:t xml:space="preserve">إعداد / </w:t>
      </w:r>
      <w:r w:rsidRPr="001902AC">
        <w:rPr>
          <w:rFonts w:ascii="Times New Roman" w:eastAsia="Times New Roman" w:hAnsi="Times New Roman" w:cs="Times New Roman"/>
          <w:b/>
          <w:bCs/>
          <w:color w:val="000000"/>
          <w:sz w:val="18"/>
          <w:szCs w:val="18"/>
          <w:rtl/>
        </w:rPr>
        <w:t>محمد كمال الإمام زميتر</w:t>
      </w:r>
    </w:p>
    <w:p w:rsidR="001902AC" w:rsidRPr="009B0961" w:rsidRDefault="001902AC" w:rsidP="001902AC">
      <w:pPr>
        <w:pStyle w:val="Affiliation"/>
        <w:bidi/>
        <w:rPr>
          <w:rFonts w:eastAsia="Times New Roman"/>
        </w:rPr>
      </w:pPr>
      <w:r w:rsidRPr="009B0961">
        <w:rPr>
          <w:rtl/>
        </w:rPr>
        <w:t>قسم الدعوة وأصول الدين</w:t>
      </w:r>
    </w:p>
    <w:p w:rsidR="001902AC" w:rsidRPr="009B0961" w:rsidRDefault="001902AC" w:rsidP="001902AC">
      <w:pPr>
        <w:pStyle w:val="Affiliation"/>
        <w:bidi/>
      </w:pPr>
      <w:r w:rsidRPr="009B0961">
        <w:rPr>
          <w:rtl/>
        </w:rPr>
        <w:t>كلية العلوم الإسلامية – جامعة المدينة العالمية</w:t>
      </w:r>
    </w:p>
    <w:p w:rsidR="001902AC" w:rsidRPr="001902AC" w:rsidRDefault="001902AC" w:rsidP="001902AC">
      <w:pPr>
        <w:spacing w:line="240" w:lineRule="auto"/>
        <w:jc w:val="center"/>
        <w:rPr>
          <w:rFonts w:ascii="Times New Roman" w:hAnsi="Times New Roman" w:cs="Times New Roman"/>
          <w:b/>
          <w:bCs/>
          <w:sz w:val="18"/>
          <w:szCs w:val="18"/>
          <w:rtl/>
          <w:lang w:bidi="ar-EG"/>
        </w:rPr>
      </w:pPr>
      <w:r w:rsidRPr="009B0961">
        <w:rPr>
          <w:rtl/>
        </w:rPr>
        <w:t>شاه علم - ماليزيا</w:t>
      </w:r>
    </w:p>
    <w:p w:rsidR="001902AC" w:rsidRDefault="001902AC" w:rsidP="001902AC">
      <w:pPr>
        <w:pStyle w:val="NormalWeb"/>
        <w:jc w:val="center"/>
      </w:pPr>
      <w:hyperlink r:id="rId8" w:history="1">
        <w:r w:rsidRPr="001902AC">
          <w:rPr>
            <w:rStyle w:val="Hyperlink"/>
            <w:sz w:val="18"/>
            <w:szCs w:val="18"/>
          </w:rPr>
          <w:t>mohamed.zemater@mediu.ws</w:t>
        </w:r>
      </w:hyperlink>
    </w:p>
    <w:p w:rsidR="00006609" w:rsidRPr="00C50301" w:rsidRDefault="00006609" w:rsidP="001902AC">
      <w:pPr>
        <w:pStyle w:val="NormalWeb"/>
        <w:jc w:val="center"/>
        <w:rPr>
          <w:b/>
          <w:bCs/>
          <w:sz w:val="18"/>
          <w:szCs w:val="18"/>
          <w:rtl/>
        </w:rPr>
        <w:sectPr w:rsidR="00006609" w:rsidRPr="00C50301" w:rsidSect="00D60765">
          <w:pgSz w:w="11906" w:h="16838"/>
          <w:pgMar w:top="1440" w:right="1440" w:bottom="1440" w:left="1440" w:header="720" w:footer="720" w:gutter="0"/>
          <w:cols w:space="720"/>
          <w:bidi/>
          <w:rtlGutter/>
          <w:docGrid w:linePitch="360"/>
        </w:sectPr>
      </w:pPr>
      <w:bookmarkStart w:id="0" w:name="_GoBack"/>
      <w:bookmarkEnd w:id="0"/>
      <w:r w:rsidRPr="00C50301">
        <w:br/>
      </w:r>
    </w:p>
    <w:p w:rsidR="00006609" w:rsidRPr="00C50301" w:rsidRDefault="00006609" w:rsidP="00451BE7">
      <w:pPr>
        <w:pStyle w:val="NormalWeb"/>
        <w:jc w:val="right"/>
        <w:rPr>
          <w:b/>
          <w:bCs/>
          <w:sz w:val="18"/>
          <w:szCs w:val="18"/>
          <w:rtl/>
          <w:lang w:bidi="ar-EG"/>
        </w:rPr>
      </w:pPr>
      <w:r w:rsidRPr="00C50301">
        <w:rPr>
          <w:b/>
          <w:bCs/>
          <w:sz w:val="18"/>
          <w:szCs w:val="18"/>
          <w:rtl/>
        </w:rPr>
        <w:lastRenderedPageBreak/>
        <w:t xml:space="preserve">الخلاصة – هذا البحث يبحث فى </w:t>
      </w:r>
      <w:r w:rsidRPr="00C50301">
        <w:rPr>
          <w:b/>
          <w:bCs/>
          <w:sz w:val="18"/>
          <w:szCs w:val="18"/>
          <w:rtl/>
          <w:lang w:bidi="ar-EG"/>
        </w:rPr>
        <w:t>آثار كتبت فى عهد الرسول</w:t>
      </w:r>
    </w:p>
    <w:p w:rsidR="00006609" w:rsidRPr="00C50301" w:rsidRDefault="00006609" w:rsidP="00451BE7">
      <w:pPr>
        <w:pStyle w:val="NormalWeb"/>
        <w:jc w:val="right"/>
        <w:rPr>
          <w:b/>
          <w:bCs/>
          <w:sz w:val="18"/>
          <w:szCs w:val="18"/>
          <w:lang w:bidi="ar-EG"/>
        </w:rPr>
      </w:pPr>
      <w:r w:rsidRPr="00C50301">
        <w:rPr>
          <w:b/>
          <w:bCs/>
          <w:sz w:val="18"/>
          <w:szCs w:val="18"/>
          <w:rtl/>
        </w:rPr>
        <w:t xml:space="preserve">الكلمات المفتاحية – </w:t>
      </w:r>
      <w:r w:rsidRPr="00C50301">
        <w:rPr>
          <w:b/>
          <w:bCs/>
          <w:sz w:val="18"/>
          <w:szCs w:val="18"/>
          <w:rtl/>
          <w:lang w:bidi="ar-EG"/>
        </w:rPr>
        <w:t>الصحيفة ، الصادقة ، الإسناد</w:t>
      </w:r>
    </w:p>
    <w:p w:rsidR="00006609" w:rsidRPr="00C50301" w:rsidRDefault="00006609" w:rsidP="00451BE7">
      <w:pPr>
        <w:pStyle w:val="NormalWeb"/>
        <w:jc w:val="center"/>
        <w:rPr>
          <w:b/>
          <w:bCs/>
          <w:sz w:val="18"/>
          <w:szCs w:val="18"/>
          <w:lang w:bidi="ar-EG"/>
        </w:rPr>
      </w:pPr>
      <w:r w:rsidRPr="00C50301">
        <w:rPr>
          <w:b/>
          <w:bCs/>
          <w:sz w:val="18"/>
          <w:szCs w:val="18"/>
          <w:rtl/>
        </w:rPr>
        <w:t>المقدمة</w:t>
      </w:r>
      <w:r w:rsidRPr="00C50301">
        <w:rPr>
          <w:b/>
          <w:bCs/>
          <w:sz w:val="18"/>
          <w:szCs w:val="18"/>
          <w:lang w:bidi="ar-EG"/>
        </w:rPr>
        <w:t>.I</w:t>
      </w:r>
    </w:p>
    <w:p w:rsidR="00006609" w:rsidRPr="00C50301" w:rsidRDefault="00006609" w:rsidP="00451BE7">
      <w:pPr>
        <w:pStyle w:val="NormalWeb"/>
        <w:jc w:val="right"/>
        <w:rPr>
          <w:b/>
          <w:bCs/>
          <w:sz w:val="18"/>
          <w:szCs w:val="18"/>
          <w:rtl/>
          <w:lang w:bidi="ar-EG"/>
        </w:rPr>
      </w:pPr>
      <w:r w:rsidRPr="00C50301">
        <w:rPr>
          <w:b/>
          <w:bCs/>
          <w:sz w:val="18"/>
          <w:szCs w:val="18"/>
        </w:rPr>
        <w:br/>
      </w:r>
      <w:r w:rsidRPr="00C50301">
        <w:rPr>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C50301">
        <w:rPr>
          <w:b/>
          <w:bCs/>
          <w:sz w:val="18"/>
          <w:szCs w:val="18"/>
          <w:rtl/>
          <w:lang w:bidi="ar-EG"/>
        </w:rPr>
        <w:t>التوفيق بين أحاديث النهى و أحاديث الإذن بالكتابة</w:t>
      </w:r>
    </w:p>
    <w:p w:rsidR="00006609" w:rsidRPr="00C50301" w:rsidRDefault="00006609" w:rsidP="00451BE7">
      <w:pPr>
        <w:pStyle w:val="NormalWeb"/>
        <w:jc w:val="center"/>
        <w:rPr>
          <w:b/>
          <w:bCs/>
          <w:sz w:val="18"/>
          <w:szCs w:val="18"/>
        </w:rPr>
      </w:pPr>
      <w:r w:rsidRPr="00C50301">
        <w:rPr>
          <w:b/>
          <w:bCs/>
          <w:sz w:val="18"/>
          <w:szCs w:val="18"/>
        </w:rPr>
        <w:br/>
      </w:r>
      <w:r w:rsidRPr="00C50301">
        <w:rPr>
          <w:b/>
          <w:bCs/>
          <w:sz w:val="18"/>
          <w:szCs w:val="18"/>
          <w:rtl/>
        </w:rPr>
        <w:t>.عنوان المقال</w:t>
      </w:r>
      <w:r w:rsidRPr="00C50301">
        <w:rPr>
          <w:b/>
          <w:bCs/>
          <w:sz w:val="18"/>
          <w:szCs w:val="18"/>
        </w:rPr>
        <w:t xml:space="preserve"> II</w:t>
      </w:r>
    </w:p>
    <w:p w:rsidR="00006609" w:rsidRPr="00C50301" w:rsidRDefault="00006609" w:rsidP="00451BE7">
      <w:pPr>
        <w:pStyle w:val="NormalWeb"/>
        <w:bidi/>
        <w:spacing w:before="0" w:beforeAutospacing="0" w:after="120" w:afterAutospacing="0"/>
        <w:jc w:val="lowKashida"/>
        <w:rPr>
          <w:b/>
          <w:bCs/>
          <w:sz w:val="18"/>
          <w:szCs w:val="18"/>
          <w:rtl/>
          <w:lang w:bidi="ar-EG"/>
        </w:rPr>
      </w:pPr>
      <w:r w:rsidRPr="00C50301">
        <w:rPr>
          <w:b/>
          <w:bCs/>
          <w:sz w:val="18"/>
          <w:szCs w:val="18"/>
          <w:rtl/>
        </w:rPr>
        <w:t xml:space="preserve">أولًا: كُتِبَت صحيفة علي بن أبي طالب في عهده </w:t>
      </w:r>
      <w:r w:rsidRPr="00C50301">
        <w:rPr>
          <w:b/>
          <w:bCs/>
          <w:spacing w:val="20"/>
          <w:position w:val="-4"/>
          <w:sz w:val="18"/>
          <w:szCs w:val="18"/>
        </w:rPr>
        <w:sym w:font="AGA Arabesque" w:char="F065"/>
      </w:r>
      <w:r w:rsidRPr="00C50301">
        <w:rPr>
          <w:b/>
          <w:bCs/>
          <w:sz w:val="18"/>
          <w:szCs w:val="18"/>
          <w:rtl/>
        </w:rPr>
        <w:t xml:space="preserve"> فهذه الصحيفة كانت عند رسول الله </w:t>
      </w:r>
      <w:r w:rsidRPr="00C50301">
        <w:rPr>
          <w:b/>
          <w:bCs/>
          <w:spacing w:val="20"/>
          <w:position w:val="-4"/>
          <w:sz w:val="18"/>
          <w:szCs w:val="18"/>
        </w:rPr>
        <w:sym w:font="AGA Arabesque" w:char="F065"/>
      </w:r>
      <w:r w:rsidRPr="00C50301">
        <w:rPr>
          <w:b/>
          <w:bCs/>
          <w:sz w:val="18"/>
          <w:szCs w:val="18"/>
          <w:rtl/>
        </w:rPr>
        <w:t xml:space="preserve"> وخصّ بها عليًّا.</w:t>
      </w:r>
    </w:p>
    <w:p w:rsidR="00006609" w:rsidRPr="00C50301" w:rsidRDefault="00006609" w:rsidP="00451BE7">
      <w:pPr>
        <w:pStyle w:val="NormalWeb"/>
        <w:bidi/>
        <w:spacing w:before="0" w:beforeAutospacing="0" w:after="120" w:afterAutospacing="0"/>
        <w:jc w:val="lowKashida"/>
        <w:rPr>
          <w:b/>
          <w:bCs/>
          <w:sz w:val="18"/>
          <w:szCs w:val="18"/>
        </w:rPr>
      </w:pPr>
      <w:r w:rsidRPr="00C50301">
        <w:rPr>
          <w:b/>
          <w:bCs/>
          <w:sz w:val="18"/>
          <w:szCs w:val="18"/>
          <w:rtl/>
        </w:rPr>
        <w:t xml:space="preserve">ثانيًا: الصحيفة الصادقة لعبد الله بن عمرو بن العاص -رضي الله تعالى عنهما، فعن عبد الله بن عمرو قال: "كنت أكتب كل شيء أسمعه من رسول الله </w:t>
      </w:r>
      <w:r w:rsidRPr="00C50301">
        <w:rPr>
          <w:b/>
          <w:bCs/>
          <w:spacing w:val="20"/>
          <w:position w:val="-4"/>
          <w:sz w:val="18"/>
          <w:szCs w:val="18"/>
        </w:rPr>
        <w:sym w:font="AGA Arabesque" w:char="F065"/>
      </w:r>
      <w:r w:rsidRPr="00C50301">
        <w:rPr>
          <w:b/>
          <w:bCs/>
          <w:sz w:val="18"/>
          <w:szCs w:val="18"/>
          <w:rtl/>
        </w:rPr>
        <w:t xml:space="preserve"> أريد حفظه، فنهتني قريش، فقالوا: إنك تكتب كل شيء تسمعه من رسول الله </w:t>
      </w:r>
      <w:r w:rsidRPr="00C50301">
        <w:rPr>
          <w:b/>
          <w:bCs/>
          <w:spacing w:val="20"/>
          <w:position w:val="-4"/>
          <w:sz w:val="18"/>
          <w:szCs w:val="18"/>
        </w:rPr>
        <w:sym w:font="AGA Arabesque" w:char="F065"/>
      </w:r>
      <w:r w:rsidRPr="00C50301">
        <w:rPr>
          <w:b/>
          <w:bCs/>
          <w:sz w:val="18"/>
          <w:szCs w:val="18"/>
          <w:rtl/>
        </w:rPr>
        <w:t xml:space="preserve"> ورسول الله </w:t>
      </w:r>
      <w:r w:rsidRPr="00C50301">
        <w:rPr>
          <w:b/>
          <w:bCs/>
          <w:spacing w:val="20"/>
          <w:position w:val="-4"/>
          <w:sz w:val="18"/>
          <w:szCs w:val="18"/>
        </w:rPr>
        <w:sym w:font="AGA Arabesque" w:char="F065"/>
      </w:r>
      <w:r w:rsidRPr="00C50301">
        <w:rPr>
          <w:b/>
          <w:bCs/>
          <w:sz w:val="18"/>
          <w:szCs w:val="18"/>
          <w:rtl/>
        </w:rPr>
        <w:t xml:space="preserve"> بَشَر يتكلم في الغضب والرضا، فأمسكتُ عن الكتابة، فذكرت ذلك لرسول الله </w:t>
      </w:r>
      <w:r w:rsidRPr="00C50301">
        <w:rPr>
          <w:b/>
          <w:bCs/>
          <w:spacing w:val="20"/>
          <w:position w:val="-4"/>
          <w:sz w:val="18"/>
          <w:szCs w:val="18"/>
        </w:rPr>
        <w:sym w:font="AGA Arabesque" w:char="F065"/>
      </w:r>
      <w:r w:rsidRPr="00C50301">
        <w:rPr>
          <w:b/>
          <w:bCs/>
          <w:sz w:val="18"/>
          <w:szCs w:val="18"/>
          <w:rtl/>
        </w:rPr>
        <w:t xml:space="preserve"> فقال: ((اكتب فوالذي نفسي بيده ما خرج مني إلا حق)) هذا الحديث إسناده صحيح. </w:t>
      </w:r>
    </w:p>
    <w:p w:rsidR="00006609" w:rsidRPr="00C50301" w:rsidRDefault="00006609" w:rsidP="00451BE7">
      <w:pPr>
        <w:pStyle w:val="NormalWeb"/>
        <w:bidi/>
        <w:spacing w:before="0" w:beforeAutospacing="0" w:after="120" w:afterAutospacing="0"/>
        <w:jc w:val="lowKashida"/>
        <w:rPr>
          <w:b/>
          <w:bCs/>
          <w:sz w:val="18"/>
          <w:szCs w:val="18"/>
        </w:rPr>
      </w:pPr>
      <w:r w:rsidRPr="00C50301">
        <w:rPr>
          <w:b/>
          <w:bCs/>
          <w:sz w:val="18"/>
          <w:szCs w:val="18"/>
          <w:rtl/>
        </w:rPr>
        <w:t xml:space="preserve">ورواه الإمام أحمد بن حنبل -رحمه الله تعالى، ورجاله ثقات رجال الشيخين، غير الوليد بن عبد الله وهو ابن أبي مغيث العبدري وهو ثقة، وكذلك رواه الحاكم في مستدركه وقال: هذا حديث صحيح الإسناد، أصلٌ في نسخ الحديث عن رسول الله </w:t>
      </w:r>
      <w:r w:rsidRPr="00C50301">
        <w:rPr>
          <w:b/>
          <w:bCs/>
          <w:spacing w:val="20"/>
          <w:position w:val="-4"/>
          <w:sz w:val="18"/>
          <w:szCs w:val="18"/>
        </w:rPr>
        <w:sym w:font="AGA Arabesque" w:char="F065"/>
      </w:r>
      <w:r w:rsidRPr="00C50301">
        <w:rPr>
          <w:b/>
          <w:bCs/>
          <w:sz w:val="18"/>
          <w:szCs w:val="18"/>
          <w:rtl/>
        </w:rPr>
        <w:t xml:space="preserve"> ولم يخرجاه -يعني: لم يخرجه البخاري ولا مسلم. </w:t>
      </w:r>
    </w:p>
    <w:p w:rsidR="00006609" w:rsidRPr="00C50301" w:rsidRDefault="00006609" w:rsidP="00451BE7">
      <w:pPr>
        <w:pStyle w:val="NormalWeb"/>
        <w:jc w:val="right"/>
        <w:rPr>
          <w:b/>
          <w:bCs/>
          <w:sz w:val="18"/>
          <w:szCs w:val="18"/>
          <w:rtl/>
          <w:lang w:bidi="ar-EG"/>
        </w:rPr>
      </w:pPr>
      <w:r w:rsidRPr="00C50301">
        <w:rPr>
          <w:b/>
          <w:bCs/>
          <w:sz w:val="18"/>
          <w:szCs w:val="18"/>
          <w:rtl/>
        </w:rPr>
        <w:t xml:space="preserve">وقد احتجّ بجميع رواته إلّا عبد الواحد بن قيس، وهو شيخ من أهل الشام، وابنه عمر بن عبد الواحد الدمشقي أحد أئمة الحديث، وقد روى عبد الواحد بن قيس عن جماعة من الصحابة منهم أبو هريرة وأبو أمامة الباهلي، وواثلة بن الأسقع -رضي الله عنهم، وروى عن الأوزاعي أحاديث، ولهذا الحديث شاهد قد اتفقا على إخراجه على سبيل الاختصار، عن همام بن منبّه عن أبي هريرة أنه قال: "ليس أحدٌ من أصحاب النبي </w:t>
      </w:r>
      <w:r w:rsidRPr="00C50301">
        <w:rPr>
          <w:b/>
          <w:bCs/>
          <w:spacing w:val="20"/>
          <w:position w:val="-4"/>
          <w:sz w:val="18"/>
          <w:szCs w:val="18"/>
        </w:rPr>
        <w:sym w:font="AGA Arabesque" w:char="F065"/>
      </w:r>
      <w:r w:rsidRPr="00C50301">
        <w:rPr>
          <w:b/>
          <w:bCs/>
          <w:sz w:val="18"/>
          <w:szCs w:val="18"/>
          <w:rtl/>
        </w:rPr>
        <w:t xml:space="preserve"> أكثر حديثًا مني، إلّا عبد الله بن عمرو، فإنه كان يكتب وكنت لا أكتب".</w:t>
      </w:r>
    </w:p>
    <w:p w:rsidR="00006609" w:rsidRPr="00C50301" w:rsidRDefault="00006609" w:rsidP="00451BE7">
      <w:pPr>
        <w:pStyle w:val="NormalWeb"/>
        <w:bidi/>
        <w:spacing w:before="0" w:beforeAutospacing="0" w:after="120" w:afterAutospacing="0"/>
        <w:jc w:val="lowKashida"/>
        <w:rPr>
          <w:b/>
          <w:bCs/>
          <w:sz w:val="18"/>
          <w:szCs w:val="18"/>
        </w:rPr>
      </w:pPr>
      <w:r w:rsidRPr="00C50301">
        <w:rPr>
          <w:b/>
          <w:bCs/>
          <w:sz w:val="18"/>
          <w:szCs w:val="18"/>
          <w:rtl/>
        </w:rPr>
        <w:t>وعن عمرو بن دينار، عن وهب بن منبّه، عن أخيه همام، عن أبي هريرة نحوه، وقد وافقه الذهبي في كون الحديث صحيحًا ولم يخرِّجاه.</w:t>
      </w:r>
    </w:p>
    <w:p w:rsidR="00006609" w:rsidRPr="00C50301" w:rsidRDefault="00006609" w:rsidP="00451BE7">
      <w:pPr>
        <w:pStyle w:val="NormalWeb"/>
        <w:bidi/>
        <w:spacing w:before="0" w:beforeAutospacing="0" w:after="120" w:afterAutospacing="0"/>
        <w:jc w:val="lowKashida"/>
        <w:rPr>
          <w:b/>
          <w:bCs/>
          <w:sz w:val="18"/>
          <w:szCs w:val="18"/>
        </w:rPr>
      </w:pPr>
      <w:r w:rsidRPr="00C50301">
        <w:rPr>
          <w:b/>
          <w:bCs/>
          <w:sz w:val="18"/>
          <w:szCs w:val="18"/>
          <w:rtl/>
        </w:rPr>
        <w:t xml:space="preserve">وعنه -عن عبد الله بن عمرو- قال: ((قلت: يا رسول الله، أكتب ما أسمع منك؟ قال: نعم، قلت: في الرضا والسخط؟ قال: نعم، فإنه ما ينبغي لي أن أقول في ذلك إلّا حقًّا)) وفي رواية: ((يا رسول الله، إني أسمع منك أشياء، فأكتبها؟ قال: نعم))، وعنه قال: ((استأذنت النبي </w:t>
      </w:r>
      <w:r w:rsidRPr="00C50301">
        <w:rPr>
          <w:b/>
          <w:bCs/>
          <w:sz w:val="18"/>
          <w:szCs w:val="18"/>
        </w:rPr>
        <w:sym w:font="AGA Arabesque" w:char="F065"/>
      </w:r>
      <w:r w:rsidRPr="00C50301">
        <w:rPr>
          <w:b/>
          <w:bCs/>
          <w:sz w:val="18"/>
          <w:szCs w:val="18"/>
          <w:rtl/>
        </w:rPr>
        <w:t xml:space="preserve"> في كتابة ما سمعت منه، قال: فأذن لي)).</w:t>
      </w:r>
    </w:p>
    <w:p w:rsidR="00006609" w:rsidRPr="00C50301" w:rsidRDefault="00006609" w:rsidP="00451BE7">
      <w:pPr>
        <w:pStyle w:val="NormalWeb"/>
        <w:bidi/>
        <w:spacing w:before="0" w:beforeAutospacing="0" w:after="120" w:afterAutospacing="0"/>
        <w:jc w:val="lowKashida"/>
        <w:rPr>
          <w:b/>
          <w:bCs/>
          <w:sz w:val="18"/>
          <w:szCs w:val="18"/>
        </w:rPr>
      </w:pPr>
      <w:r w:rsidRPr="00C50301">
        <w:rPr>
          <w:b/>
          <w:bCs/>
          <w:sz w:val="18"/>
          <w:szCs w:val="18"/>
          <w:rtl/>
        </w:rPr>
        <w:lastRenderedPageBreak/>
        <w:t xml:space="preserve">والحديث الأول وهو: ((إنّي أسمع منك أشياء، فأكتبها؟ قال: نعم)) هذا حديث صحيح رواه الإمام أحمد، ورواه الحاكم في (المستدرك) وقال: "فليعلم طالب هذا العلم أنّ أحدًا لم يتكلّم قط في عمرو بن شعيب، وإنما تكلم مسلم في سماع شعيب من عبد الله بن عمرو، فإذا جاء الحديث عن عمرو بن شعيب، عن مجاهد، عن عبد الله بن عمرو، فإنه صحيح، كما قدّم الحاكم لهذا الحديث بروايته عن إسحاق بن إبراهيم الحنظلي قال: "إذا كان الراوي عن عمرو بن شعيب ثقة فهو كأيوب عن نافع عن ابن عمر". ومعروف أنّ هذا من أصح الأسانيد، فكَتَب عبد الله بن عمرو بعد إذن رسول الله </w:t>
      </w:r>
      <w:r w:rsidRPr="00C50301">
        <w:rPr>
          <w:b/>
          <w:bCs/>
          <w:spacing w:val="20"/>
          <w:position w:val="-4"/>
          <w:sz w:val="18"/>
          <w:szCs w:val="18"/>
        </w:rPr>
        <w:sym w:font="AGA Arabesque" w:char="F065"/>
      </w:r>
      <w:r w:rsidRPr="00C50301">
        <w:rPr>
          <w:b/>
          <w:bCs/>
          <w:sz w:val="18"/>
          <w:szCs w:val="18"/>
          <w:rtl/>
        </w:rPr>
        <w:t xml:space="preserve"> وسمَّى ذلك: الصحيفة الصادقة.</w:t>
      </w:r>
    </w:p>
    <w:p w:rsidR="00006609" w:rsidRPr="00C50301" w:rsidRDefault="00006609" w:rsidP="00451BE7">
      <w:pPr>
        <w:pStyle w:val="NormalWeb"/>
        <w:jc w:val="right"/>
        <w:rPr>
          <w:b/>
          <w:bCs/>
          <w:sz w:val="18"/>
          <w:szCs w:val="18"/>
          <w:rtl/>
          <w:lang w:bidi="ar-EG"/>
        </w:rPr>
      </w:pPr>
      <w:r w:rsidRPr="00C50301">
        <w:rPr>
          <w:b/>
          <w:bCs/>
          <w:sz w:val="18"/>
          <w:szCs w:val="18"/>
          <w:rtl/>
        </w:rPr>
        <w:t xml:space="preserve">وعن مجاهد قال: "رأيت عند عبد الله بن عمرو صحيفة، فسألته عنها فقال: هذه الصادقة، فيها ما سمعت من رسول الله </w:t>
      </w:r>
      <w:r w:rsidRPr="00C50301">
        <w:rPr>
          <w:b/>
          <w:bCs/>
          <w:spacing w:val="20"/>
          <w:position w:val="-4"/>
          <w:sz w:val="18"/>
          <w:szCs w:val="18"/>
        </w:rPr>
        <w:sym w:font="AGA Arabesque" w:char="F065"/>
      </w:r>
      <w:r w:rsidRPr="00C50301">
        <w:rPr>
          <w:b/>
          <w:bCs/>
          <w:sz w:val="18"/>
          <w:szCs w:val="18"/>
          <w:rtl/>
        </w:rPr>
        <w:t xml:space="preserve"> ليس بيني وبينه فيها أحد"، وعن عبد الله بن عمرو قال: ما يرّغبني في الحياة إلّا خصلتان: الصادقة والوهطة، فأما الصادقة فصحيفة كتبتها عن رسول</w:t>
      </w:r>
    </w:p>
    <w:p w:rsidR="00006609" w:rsidRPr="00C50301" w:rsidRDefault="00006609" w:rsidP="00451BE7">
      <w:pPr>
        <w:pStyle w:val="NormalWeb"/>
        <w:bidi/>
        <w:spacing w:before="0" w:beforeAutospacing="0" w:after="120" w:afterAutospacing="0"/>
        <w:jc w:val="lowKashida"/>
        <w:rPr>
          <w:b/>
          <w:bCs/>
          <w:sz w:val="18"/>
          <w:szCs w:val="18"/>
        </w:rPr>
      </w:pPr>
      <w:r w:rsidRPr="00C50301">
        <w:rPr>
          <w:b/>
          <w:bCs/>
          <w:sz w:val="18"/>
          <w:szCs w:val="18"/>
          <w:rtl/>
        </w:rPr>
        <w:t xml:space="preserve">الله </w:t>
      </w:r>
      <w:r w:rsidRPr="00C50301">
        <w:rPr>
          <w:b/>
          <w:bCs/>
          <w:spacing w:val="20"/>
          <w:position w:val="-4"/>
          <w:sz w:val="18"/>
          <w:szCs w:val="18"/>
        </w:rPr>
        <w:sym w:font="AGA Arabesque" w:char="F065"/>
      </w:r>
      <w:r w:rsidRPr="00C50301">
        <w:rPr>
          <w:b/>
          <w:bCs/>
          <w:sz w:val="18"/>
          <w:szCs w:val="18"/>
          <w:rtl/>
        </w:rPr>
        <w:t xml:space="preserve"> والوهطة إنما هي أرض بالطائف تصدّق بها عمرو بن العاص -رضي الله تعالى عنه، يعني: أوقفها. وسنتناول هذه الصحيفة فيما بعدُ من جوانب أخرى.</w:t>
      </w:r>
    </w:p>
    <w:p w:rsidR="00006609" w:rsidRPr="00C50301" w:rsidRDefault="00006609" w:rsidP="00451BE7">
      <w:pPr>
        <w:pStyle w:val="NormalWeb"/>
        <w:bidi/>
        <w:spacing w:before="0" w:beforeAutospacing="0" w:after="120" w:afterAutospacing="0"/>
        <w:jc w:val="lowKashida"/>
        <w:rPr>
          <w:b/>
          <w:bCs/>
          <w:sz w:val="18"/>
          <w:szCs w:val="18"/>
        </w:rPr>
      </w:pPr>
      <w:r w:rsidRPr="00C50301">
        <w:rPr>
          <w:b/>
          <w:bCs/>
          <w:sz w:val="18"/>
          <w:szCs w:val="18"/>
          <w:rtl/>
        </w:rPr>
        <w:t xml:space="preserve">ثالثًا: كُتِبَ في عهد رسول الله </w:t>
      </w:r>
      <w:r w:rsidRPr="00C50301">
        <w:rPr>
          <w:b/>
          <w:bCs/>
          <w:spacing w:val="20"/>
          <w:position w:val="-4"/>
          <w:sz w:val="18"/>
          <w:szCs w:val="18"/>
        </w:rPr>
        <w:sym w:font="AGA Arabesque" w:char="F065"/>
      </w:r>
      <w:r w:rsidRPr="00C50301">
        <w:rPr>
          <w:b/>
          <w:bCs/>
          <w:sz w:val="18"/>
          <w:szCs w:val="18"/>
          <w:rtl/>
        </w:rPr>
        <w:t xml:space="preserve">  صحيفة عمرو بن حزم، وعمرو بن حزم استعمله النبي </w:t>
      </w:r>
      <w:r w:rsidRPr="00C50301">
        <w:rPr>
          <w:b/>
          <w:bCs/>
          <w:spacing w:val="20"/>
          <w:position w:val="-4"/>
          <w:sz w:val="18"/>
          <w:szCs w:val="18"/>
        </w:rPr>
        <w:sym w:font="AGA Arabesque" w:char="F065"/>
      </w:r>
      <w:r w:rsidRPr="00C50301">
        <w:rPr>
          <w:b/>
          <w:bCs/>
          <w:sz w:val="18"/>
          <w:szCs w:val="18"/>
          <w:rtl/>
        </w:rPr>
        <w:t xml:space="preserve"> على أهل نجران، وكَتَب رسول الله </w:t>
      </w:r>
      <w:r w:rsidRPr="00C50301">
        <w:rPr>
          <w:b/>
          <w:bCs/>
          <w:spacing w:val="20"/>
          <w:position w:val="-4"/>
          <w:sz w:val="18"/>
          <w:szCs w:val="18"/>
        </w:rPr>
        <w:sym w:font="AGA Arabesque" w:char="F065"/>
      </w:r>
      <w:r w:rsidRPr="00C50301">
        <w:rPr>
          <w:b/>
          <w:bCs/>
          <w:sz w:val="18"/>
          <w:szCs w:val="18"/>
          <w:rtl/>
        </w:rPr>
        <w:t xml:space="preserve">  معه كتابًا في الفرائض والصدقات والدّيات، قال ابن سعد: "وكتب رسول الله </w:t>
      </w:r>
      <w:r w:rsidRPr="00C50301">
        <w:rPr>
          <w:b/>
          <w:bCs/>
          <w:spacing w:val="20"/>
          <w:position w:val="-4"/>
          <w:sz w:val="18"/>
          <w:szCs w:val="18"/>
        </w:rPr>
        <w:sym w:font="AGA Arabesque" w:char="F065"/>
      </w:r>
      <w:r w:rsidRPr="00C50301">
        <w:rPr>
          <w:b/>
          <w:bCs/>
          <w:sz w:val="18"/>
          <w:szCs w:val="18"/>
          <w:rtl/>
        </w:rPr>
        <w:t xml:space="preserve">  لعمرو بن حزم؛ حيث بعثه إلى اليمن، عهدًا يُعلّمه فيه شرائع الإسلام وفرائضه وحدوده، وكتب أبيّ" -يعني: الذي كتب هذا لرسول الله </w:t>
      </w:r>
      <w:r w:rsidRPr="00C50301">
        <w:rPr>
          <w:b/>
          <w:bCs/>
          <w:spacing w:val="20"/>
          <w:position w:val="-4"/>
          <w:sz w:val="18"/>
          <w:szCs w:val="18"/>
        </w:rPr>
        <w:sym w:font="AGA Arabesque" w:char="F065"/>
      </w:r>
      <w:r w:rsidRPr="00C50301">
        <w:rPr>
          <w:b/>
          <w:bCs/>
          <w:sz w:val="18"/>
          <w:szCs w:val="18"/>
          <w:rtl/>
        </w:rPr>
        <w:t xml:space="preserve"> أبي، وقال ابن سعد في موضع آخر: "كان في كتاب رسول الله </w:t>
      </w:r>
      <w:r w:rsidRPr="00C50301">
        <w:rPr>
          <w:b/>
          <w:bCs/>
          <w:spacing w:val="20"/>
          <w:position w:val="-4"/>
          <w:sz w:val="18"/>
          <w:szCs w:val="18"/>
        </w:rPr>
        <w:sym w:font="AGA Arabesque" w:char="F065"/>
      </w:r>
      <w:r w:rsidRPr="00C50301">
        <w:rPr>
          <w:b/>
          <w:bCs/>
          <w:sz w:val="18"/>
          <w:szCs w:val="18"/>
          <w:rtl/>
        </w:rPr>
        <w:t xml:space="preserve"> الذي كتبه لعمرو بن حزم حين بعثه إلى نجران: ألّا يمسّ القرآن إلّا طاهر، ولا يصلي الرجل وهو معتكص، يعني: في شعره، ولا يحتبي الرجل، وليس بين فرجه وبين السماء شيء" إلى آخره.</w:t>
      </w:r>
    </w:p>
    <w:p w:rsidR="00006609" w:rsidRPr="00C50301" w:rsidRDefault="00006609" w:rsidP="00451BE7">
      <w:pPr>
        <w:pStyle w:val="NormalWeb"/>
        <w:bidi/>
        <w:spacing w:before="0" w:beforeAutospacing="0" w:after="120" w:afterAutospacing="0"/>
        <w:jc w:val="lowKashida"/>
        <w:rPr>
          <w:b/>
          <w:bCs/>
          <w:sz w:val="18"/>
          <w:szCs w:val="18"/>
          <w:rtl/>
        </w:rPr>
      </w:pPr>
      <w:r w:rsidRPr="00C50301">
        <w:rPr>
          <w:b/>
          <w:bCs/>
          <w:sz w:val="18"/>
          <w:szCs w:val="18"/>
          <w:rtl/>
        </w:rPr>
        <w:t xml:space="preserve">رابعًا: كُتب في عهد رسول الله </w:t>
      </w:r>
      <w:r w:rsidRPr="00C50301">
        <w:rPr>
          <w:b/>
          <w:bCs/>
          <w:spacing w:val="20"/>
          <w:position w:val="-4"/>
          <w:sz w:val="18"/>
          <w:szCs w:val="18"/>
        </w:rPr>
        <w:sym w:font="AGA Arabesque" w:char="F065"/>
      </w:r>
      <w:r w:rsidRPr="00C50301">
        <w:rPr>
          <w:b/>
          <w:bCs/>
          <w:sz w:val="18"/>
          <w:szCs w:val="18"/>
          <w:rtl/>
        </w:rPr>
        <w:t xml:space="preserve"> كتابُ رسول الله </w:t>
      </w:r>
      <w:r w:rsidRPr="00C50301">
        <w:rPr>
          <w:b/>
          <w:bCs/>
          <w:spacing w:val="20"/>
          <w:position w:val="-4"/>
          <w:sz w:val="18"/>
          <w:szCs w:val="18"/>
        </w:rPr>
        <w:sym w:font="AGA Arabesque" w:char="F065"/>
      </w:r>
      <w:r w:rsidRPr="00C50301">
        <w:rPr>
          <w:b/>
          <w:bCs/>
          <w:sz w:val="18"/>
          <w:szCs w:val="18"/>
          <w:rtl/>
        </w:rPr>
        <w:t xml:space="preserve">في الصدقات، فعن الزهري، عن سالم، عن أبيه قال: كتب رسول الله </w:t>
      </w:r>
      <w:r w:rsidRPr="00C50301">
        <w:rPr>
          <w:b/>
          <w:bCs/>
          <w:spacing w:val="20"/>
          <w:position w:val="-4"/>
          <w:sz w:val="18"/>
          <w:szCs w:val="18"/>
        </w:rPr>
        <w:sym w:font="AGA Arabesque" w:char="F065"/>
      </w:r>
      <w:r w:rsidRPr="00C50301">
        <w:rPr>
          <w:b/>
          <w:bCs/>
          <w:sz w:val="18"/>
          <w:szCs w:val="18"/>
          <w:rtl/>
        </w:rPr>
        <w:t xml:space="preserve"> كتاب الصدقة، فلم يخرجه إلى عمّاله حتى قبض، فقرنه بسيفه، فعمل به أبو بكر حتى قبض، ثم عمل به عمر حتى قُبض، وهو نفسه -إن شاء الله- كتاب أبو بكر الذي رواه البخاري بسنده عن أنس، ورواه عن أنس حفيده ثُمامة بن عبد الله، أنّ أبا بكر -رضي الله تعالى عنه- كتب له هذا الكتاب لمّا وجهه إلى البحرين، وقال: "بسم الله الرحمن الرحيم، هذه فريضة الصدقة التي فرض رسول الله </w:t>
      </w:r>
      <w:r w:rsidRPr="00C50301">
        <w:rPr>
          <w:b/>
          <w:bCs/>
          <w:spacing w:val="20"/>
          <w:position w:val="-4"/>
          <w:sz w:val="18"/>
          <w:szCs w:val="18"/>
        </w:rPr>
        <w:sym w:font="AGA Arabesque" w:char="F065"/>
      </w:r>
      <w:r w:rsidRPr="00C50301">
        <w:rPr>
          <w:b/>
          <w:bCs/>
          <w:sz w:val="18"/>
          <w:szCs w:val="18"/>
          <w:rtl/>
        </w:rPr>
        <w:t>على المسلمين".</w:t>
      </w:r>
    </w:p>
    <w:p w:rsidR="00006609" w:rsidRPr="00C50301" w:rsidRDefault="00006609" w:rsidP="00451BE7">
      <w:pPr>
        <w:pStyle w:val="NormalWeb"/>
        <w:bidi/>
        <w:spacing w:before="0" w:beforeAutospacing="0" w:after="120" w:afterAutospacing="0"/>
        <w:jc w:val="lowKashida"/>
        <w:rPr>
          <w:b/>
          <w:bCs/>
          <w:sz w:val="18"/>
          <w:szCs w:val="18"/>
        </w:rPr>
      </w:pPr>
      <w:r w:rsidRPr="00C50301">
        <w:rPr>
          <w:b/>
          <w:bCs/>
          <w:sz w:val="18"/>
          <w:szCs w:val="18"/>
          <w:rtl/>
        </w:rPr>
        <w:t xml:space="preserve">قال الحاكم بعد رواية هذا الكتاب: "هذا حديث كبير في هذا الباب، يشهد بكثرة الأحكام التي في حديث ثُمامة عن أنس الذي رواه البخاري، إلّا أن الشيخين لم يخرجا لسفيان بن حسين الواسطي في الكتابين، وسفيان بن حسين أحدُ أئمة الحديث، وثّقه يحيى بن معين، وصحّح الحاكم هذا الكتاب على شرط الشيخين، حديث عبد الله بن المبارك عن يونس بن يزيد عن الزهري، وإن كان فيه أدنى إرسال، فإنه شاهد صحيح لحديث سفيان بن حسين". </w:t>
      </w:r>
    </w:p>
    <w:p w:rsidR="00006609" w:rsidRPr="00C50301" w:rsidRDefault="00006609" w:rsidP="00451BE7">
      <w:pPr>
        <w:pStyle w:val="NormalWeb"/>
        <w:bidi/>
        <w:spacing w:before="0" w:beforeAutospacing="0" w:after="120" w:afterAutospacing="0"/>
        <w:jc w:val="lowKashida"/>
        <w:rPr>
          <w:b/>
          <w:bCs/>
          <w:sz w:val="18"/>
          <w:szCs w:val="18"/>
        </w:rPr>
      </w:pPr>
      <w:r w:rsidRPr="00C50301">
        <w:rPr>
          <w:b/>
          <w:bCs/>
          <w:sz w:val="18"/>
          <w:szCs w:val="18"/>
          <w:rtl/>
        </w:rPr>
        <w:lastRenderedPageBreak/>
        <w:t xml:space="preserve">يعني: الحاكم روى هذا الحديث بطريق آخر وفيه أكثر مما روى البخاري، ثم روى حديث الزهري ثم روى كتاب النبي </w:t>
      </w:r>
      <w:r w:rsidRPr="00C50301">
        <w:rPr>
          <w:b/>
          <w:bCs/>
          <w:spacing w:val="20"/>
          <w:position w:val="-4"/>
          <w:sz w:val="18"/>
          <w:szCs w:val="18"/>
        </w:rPr>
        <w:sym w:font="AGA Arabesque" w:char="F065"/>
      </w:r>
      <w:r w:rsidRPr="00C50301">
        <w:rPr>
          <w:b/>
          <w:bCs/>
          <w:sz w:val="18"/>
          <w:szCs w:val="18"/>
          <w:rtl/>
        </w:rPr>
        <w:t>إلى عمرو بن حزم كشاهد صحيح لهذا الكتاب، وقد وافقه الذهبي على كل هذا.</w:t>
      </w:r>
    </w:p>
    <w:p w:rsidR="00006609" w:rsidRPr="00C50301" w:rsidRDefault="00006609" w:rsidP="00451BE7">
      <w:pPr>
        <w:pStyle w:val="NormalWeb"/>
        <w:bidi/>
        <w:spacing w:before="0" w:beforeAutospacing="0" w:after="120" w:afterAutospacing="0"/>
        <w:jc w:val="lowKashida"/>
        <w:rPr>
          <w:b/>
          <w:bCs/>
          <w:sz w:val="18"/>
          <w:szCs w:val="18"/>
        </w:rPr>
      </w:pPr>
      <w:r w:rsidRPr="00C50301">
        <w:rPr>
          <w:b/>
          <w:bCs/>
          <w:sz w:val="18"/>
          <w:szCs w:val="18"/>
          <w:rtl/>
        </w:rPr>
        <w:t xml:space="preserve">الكتب كثيرة التي كُتِبَت في عهد رسول الله </w:t>
      </w:r>
      <w:r w:rsidRPr="00C50301">
        <w:rPr>
          <w:b/>
          <w:bCs/>
          <w:spacing w:val="20"/>
          <w:position w:val="-4"/>
          <w:sz w:val="18"/>
          <w:szCs w:val="18"/>
        </w:rPr>
        <w:sym w:font="AGA Arabesque" w:char="F065"/>
      </w:r>
      <w:r w:rsidRPr="00C50301">
        <w:rPr>
          <w:b/>
          <w:bCs/>
          <w:sz w:val="18"/>
          <w:szCs w:val="18"/>
          <w:rtl/>
        </w:rPr>
        <w:t xml:space="preserve">ولكننا لا ندري ألها أثر في نقل أحاديثها فيما بعد أم لا؟ ونظرة إلى كتاب "الوثائق السياسية للعهد النبوي والخلافة الراشدة"، وإلى كتاب "مكاتيب رسول الله </w:t>
      </w:r>
      <w:r w:rsidRPr="00C50301">
        <w:rPr>
          <w:b/>
          <w:bCs/>
          <w:spacing w:val="20"/>
          <w:position w:val="-4"/>
          <w:sz w:val="18"/>
          <w:szCs w:val="18"/>
        </w:rPr>
        <w:sym w:font="AGA Arabesque" w:char="F065"/>
      </w:r>
      <w:r w:rsidRPr="00C50301">
        <w:rPr>
          <w:b/>
          <w:bCs/>
          <w:sz w:val="18"/>
          <w:szCs w:val="18"/>
          <w:rtl/>
        </w:rPr>
        <w:t xml:space="preserve">" تعطينا عددًا كبيرًا من الكتب التي كتبت في عهده </w:t>
      </w:r>
      <w:r w:rsidRPr="00C50301">
        <w:rPr>
          <w:b/>
          <w:bCs/>
          <w:spacing w:val="20"/>
          <w:position w:val="-4"/>
          <w:sz w:val="18"/>
          <w:szCs w:val="18"/>
        </w:rPr>
        <w:sym w:font="AGA Arabesque" w:char="F065"/>
      </w:r>
      <w:r w:rsidRPr="00C50301">
        <w:rPr>
          <w:b/>
          <w:bCs/>
          <w:sz w:val="18"/>
          <w:szCs w:val="18"/>
          <w:rtl/>
        </w:rPr>
        <w:t xml:space="preserve">. </w:t>
      </w:r>
    </w:p>
    <w:p w:rsidR="00006609" w:rsidRPr="00C50301" w:rsidRDefault="00006609" w:rsidP="00451BE7">
      <w:pPr>
        <w:pStyle w:val="NormalWeb"/>
        <w:bidi/>
        <w:spacing w:before="0" w:beforeAutospacing="0" w:after="120" w:afterAutospacing="0"/>
        <w:jc w:val="lowKashida"/>
        <w:rPr>
          <w:b/>
          <w:bCs/>
          <w:sz w:val="18"/>
          <w:szCs w:val="18"/>
        </w:rPr>
      </w:pPr>
      <w:r w:rsidRPr="00C50301">
        <w:rPr>
          <w:b/>
          <w:bCs/>
          <w:sz w:val="18"/>
          <w:szCs w:val="18"/>
          <w:rtl/>
        </w:rPr>
        <w:t xml:space="preserve">والكتب التي ألفت في كتب رسول الله </w:t>
      </w:r>
      <w:r w:rsidRPr="00C50301">
        <w:rPr>
          <w:b/>
          <w:bCs/>
          <w:spacing w:val="20"/>
          <w:position w:val="-4"/>
          <w:sz w:val="18"/>
          <w:szCs w:val="18"/>
        </w:rPr>
        <w:sym w:font="AGA Arabesque" w:char="F065"/>
      </w:r>
      <w:r w:rsidRPr="00C50301">
        <w:rPr>
          <w:b/>
          <w:bCs/>
          <w:sz w:val="18"/>
          <w:szCs w:val="18"/>
          <w:rtl/>
        </w:rPr>
        <w:t xml:space="preserve">منها: (إعلام السائلين عن كتب سيد المرسلين) لابن طولون الدمشقي، الذي توفي سنة تسعمائة وثلاث وخمسين من الهجرة، و(المصباح المضي في كتّاب النبي) لمحمد بن علي بن أحمد بن حديد الأنصاري، الذي توفي سنة سبعمائة وثلاث وثمانين من الهجرة، و(مكاتيب الرسول </w:t>
      </w:r>
      <w:r w:rsidRPr="00C50301">
        <w:rPr>
          <w:b/>
          <w:bCs/>
          <w:spacing w:val="20"/>
          <w:position w:val="-4"/>
          <w:sz w:val="18"/>
          <w:szCs w:val="18"/>
        </w:rPr>
        <w:sym w:font="AGA Arabesque" w:char="F065"/>
      </w:r>
      <w:r w:rsidRPr="00C50301">
        <w:rPr>
          <w:b/>
          <w:bCs/>
          <w:sz w:val="18"/>
          <w:szCs w:val="18"/>
          <w:rtl/>
        </w:rPr>
        <w:t xml:space="preserve">)، وسنكتفي بهذا لندرس بعضها، ونرى كم هي أسهمت في نقل حديث رسول الله </w:t>
      </w:r>
      <w:r w:rsidRPr="00C50301">
        <w:rPr>
          <w:b/>
          <w:bCs/>
          <w:spacing w:val="20"/>
          <w:position w:val="-4"/>
          <w:sz w:val="18"/>
          <w:szCs w:val="18"/>
        </w:rPr>
        <w:sym w:font="AGA Arabesque" w:char="F065"/>
      </w:r>
      <w:r w:rsidRPr="00C50301">
        <w:rPr>
          <w:b/>
          <w:bCs/>
          <w:sz w:val="18"/>
          <w:szCs w:val="18"/>
          <w:rtl/>
        </w:rPr>
        <w:t xml:space="preserve">موثقًا بالكتابة مع السماع في الكثير من الأحاديث، وهناك أحاديث كتبها الصحابة -رضوان الله عليهم- ولكننا لا ندري هل كتبوها في عهد رسول الله </w:t>
      </w:r>
      <w:r w:rsidRPr="00C50301">
        <w:rPr>
          <w:b/>
          <w:bCs/>
          <w:spacing w:val="20"/>
          <w:position w:val="-4"/>
          <w:sz w:val="18"/>
          <w:szCs w:val="18"/>
        </w:rPr>
        <w:sym w:font="AGA Arabesque" w:char="F065"/>
      </w:r>
      <w:r w:rsidRPr="00C50301">
        <w:rPr>
          <w:b/>
          <w:bCs/>
          <w:sz w:val="18"/>
          <w:szCs w:val="18"/>
          <w:rtl/>
        </w:rPr>
        <w:t>أو بعده.</w:t>
      </w:r>
    </w:p>
    <w:p w:rsidR="00006609" w:rsidRDefault="00006609" w:rsidP="0075284A">
      <w:pPr>
        <w:tabs>
          <w:tab w:val="left" w:pos="1177"/>
        </w:tabs>
        <w:spacing w:line="240" w:lineRule="auto"/>
        <w:jc w:val="center"/>
        <w:rPr>
          <w:rFonts w:ascii="Times New Roman" w:hAnsi="Times New Roman" w:cs="Times New Roman"/>
          <w:b/>
          <w:bCs/>
          <w:sz w:val="18"/>
          <w:szCs w:val="18"/>
        </w:rPr>
      </w:pPr>
      <w:r>
        <w:rPr>
          <w:rFonts w:ascii="Times New Roman" w:hAnsi="Times New Roman" w:cs="Times New Roman"/>
          <w:b/>
          <w:bCs/>
          <w:sz w:val="18"/>
          <w:szCs w:val="18"/>
          <w:rtl/>
        </w:rPr>
        <w:t>المراجع والمصادر</w:t>
      </w:r>
    </w:p>
    <w:p w:rsidR="00006609" w:rsidRDefault="00006609" w:rsidP="0075284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محمد بن محمد أبو شهبه</w:t>
      </w:r>
      <w:r>
        <w:rPr>
          <w:rFonts w:ascii="Times New Roman" w:hAnsi="Times New Roman" w:cs="Times New Roman"/>
          <w:b/>
          <w:bCs/>
          <w:noProof/>
          <w:sz w:val="18"/>
          <w:szCs w:val="18"/>
          <w:rtl/>
          <w:lang w:eastAsia="ar-SA"/>
        </w:rPr>
        <w:t xml:space="preserve"> ، (الوسيط في علوم ومصطلح الحديث) </w:t>
      </w:r>
      <w:r>
        <w:rPr>
          <w:rFonts w:ascii="Times New Roman" w:hAnsi="Times New Roman" w:cs="Times New Roman"/>
          <w:b/>
          <w:bCs/>
          <w:sz w:val="18"/>
          <w:szCs w:val="18"/>
          <w:rtl/>
        </w:rPr>
        <w:t>، طبعة عالم المعرفة، جدة 1983م.</w:t>
      </w:r>
    </w:p>
    <w:p w:rsidR="00006609" w:rsidRDefault="00006609" w:rsidP="0075284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عثمان بن عبد الرحمن ابن الصلاح</w:t>
      </w:r>
      <w:r>
        <w:rPr>
          <w:rFonts w:ascii="Times New Roman" w:hAnsi="Times New Roman" w:cs="Times New Roman"/>
          <w:b/>
          <w:bCs/>
          <w:noProof/>
          <w:sz w:val="18"/>
          <w:szCs w:val="18"/>
          <w:rtl/>
          <w:lang w:eastAsia="ar-SA"/>
        </w:rPr>
        <w:t xml:space="preserve"> ، (مقدمة ابن الصلاح ومحاسن الإصطلاح) </w:t>
      </w:r>
      <w:r>
        <w:rPr>
          <w:rFonts w:ascii="Times New Roman" w:hAnsi="Times New Roman" w:cs="Times New Roman"/>
          <w:b/>
          <w:bCs/>
          <w:sz w:val="18"/>
          <w:szCs w:val="18"/>
          <w:rtl/>
        </w:rPr>
        <w:t>، تحقيق: عائشة عبد الرحمن، الهيئة المصرية العامة للكتاب 1974م.</w:t>
      </w:r>
    </w:p>
    <w:p w:rsidR="00006609" w:rsidRDefault="00006609" w:rsidP="0075284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نخبة من الباحثين</w:t>
      </w:r>
      <w:r>
        <w:rPr>
          <w:rFonts w:ascii="Times New Roman" w:hAnsi="Times New Roman" w:cs="Times New Roman"/>
          <w:b/>
          <w:bCs/>
          <w:noProof/>
          <w:sz w:val="18"/>
          <w:szCs w:val="18"/>
          <w:rtl/>
          <w:lang w:eastAsia="ar-SA"/>
        </w:rPr>
        <w:t xml:space="preserve"> ، (موسوعة علوم الحديث الشريف) </w:t>
      </w:r>
      <w:r>
        <w:rPr>
          <w:rFonts w:ascii="Times New Roman" w:hAnsi="Times New Roman" w:cs="Times New Roman"/>
          <w:b/>
          <w:bCs/>
          <w:sz w:val="18"/>
          <w:szCs w:val="18"/>
          <w:rtl/>
        </w:rPr>
        <w:t>، المجلس الأعلى للشئون الإسلامية، مصر  2003م.</w:t>
      </w:r>
    </w:p>
    <w:p w:rsidR="00006609" w:rsidRDefault="00006609" w:rsidP="0075284A">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الجزائري، طاهر بن صالح الجزائري</w:t>
      </w:r>
      <w:r>
        <w:rPr>
          <w:rFonts w:ascii="Times New Roman" w:hAnsi="Times New Roman" w:cs="Times New Roman"/>
          <w:b/>
          <w:bCs/>
          <w:noProof/>
          <w:sz w:val="18"/>
          <w:szCs w:val="18"/>
          <w:rtl/>
          <w:lang w:eastAsia="ar-SA"/>
        </w:rPr>
        <w:t xml:space="preserve"> ، (توجيه النظر إلى أصول الأثر) </w:t>
      </w:r>
      <w:r>
        <w:rPr>
          <w:rFonts w:ascii="Times New Roman" w:hAnsi="Times New Roman" w:cs="Times New Roman"/>
          <w:b/>
          <w:bCs/>
          <w:spacing w:val="-4"/>
          <w:sz w:val="18"/>
          <w:szCs w:val="18"/>
          <w:rtl/>
        </w:rPr>
        <w:t>، عناية: عبد الفتاح أبو غدة، دار المعرفة، بيروت 1972م.</w:t>
      </w:r>
    </w:p>
    <w:p w:rsidR="00006609" w:rsidRDefault="00006609" w:rsidP="0075284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الصالح، صبحي الصالح</w:t>
      </w:r>
      <w:r>
        <w:rPr>
          <w:rFonts w:ascii="Times New Roman" w:hAnsi="Times New Roman" w:cs="Times New Roman"/>
          <w:b/>
          <w:bCs/>
          <w:noProof/>
          <w:sz w:val="18"/>
          <w:szCs w:val="18"/>
          <w:rtl/>
          <w:lang w:eastAsia="ar-SA"/>
        </w:rPr>
        <w:t xml:space="preserve"> ، (علوم الحديث ومصطلحه) </w:t>
      </w:r>
      <w:r>
        <w:rPr>
          <w:rFonts w:ascii="Times New Roman" w:hAnsi="Times New Roman" w:cs="Times New Roman"/>
          <w:b/>
          <w:bCs/>
          <w:sz w:val="18"/>
          <w:szCs w:val="18"/>
          <w:rtl/>
        </w:rPr>
        <w:t>،  دار العلم للملايين 1969م..</w:t>
      </w:r>
    </w:p>
    <w:p w:rsidR="00006609" w:rsidRDefault="00006609" w:rsidP="0075284A">
      <w:pPr>
        <w:pStyle w:val="ListParagraph"/>
        <w:numPr>
          <w:ilvl w:val="0"/>
          <w:numId w:val="2"/>
        </w:numPr>
        <w:spacing w:after="0" w:line="240" w:lineRule="auto"/>
        <w:ind w:left="647" w:hanging="363"/>
        <w:jc w:val="lowKashida"/>
        <w:rPr>
          <w:rFonts w:ascii="Times New Roman" w:hAnsi="Times New Roman" w:cs="Times New Roman"/>
          <w:b/>
          <w:bCs/>
          <w:spacing w:val="-4"/>
          <w:sz w:val="18"/>
          <w:szCs w:val="18"/>
          <w:rtl/>
        </w:rPr>
      </w:pPr>
      <w:r>
        <w:rPr>
          <w:rFonts w:ascii="Times New Roman" w:hAnsi="Times New Roman" w:cs="Times New Roman"/>
          <w:b/>
          <w:bCs/>
          <w:spacing w:val="-4"/>
          <w:sz w:val="18"/>
          <w:szCs w:val="18"/>
          <w:rtl/>
        </w:rPr>
        <w:t>النهانوي، ظفر أحمد النهانوي</w:t>
      </w:r>
      <w:r>
        <w:rPr>
          <w:rFonts w:ascii="Times New Roman" w:hAnsi="Times New Roman" w:cs="Times New Roman"/>
          <w:b/>
          <w:bCs/>
          <w:noProof/>
          <w:sz w:val="18"/>
          <w:szCs w:val="18"/>
          <w:rtl/>
          <w:lang w:eastAsia="ar-SA"/>
        </w:rPr>
        <w:t xml:space="preserve"> ، (قواعد في علوم الحديث) </w:t>
      </w:r>
      <w:r>
        <w:rPr>
          <w:rFonts w:ascii="Times New Roman" w:hAnsi="Times New Roman" w:cs="Times New Roman"/>
          <w:b/>
          <w:bCs/>
          <w:spacing w:val="-4"/>
          <w:sz w:val="18"/>
          <w:szCs w:val="18"/>
          <w:rtl/>
        </w:rPr>
        <w:t>، تحقيق: عبد الفتاح أبو غدة، مكتب المطبوعات الإسلامية 1984م.</w:t>
      </w:r>
    </w:p>
    <w:p w:rsidR="00006609" w:rsidRDefault="00006609" w:rsidP="0075284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(توثيق السنة في القرن الثاني الهجري أسسه واتجاهاته) </w:t>
      </w:r>
      <w:r>
        <w:rPr>
          <w:rFonts w:ascii="Times New Roman" w:hAnsi="Times New Roman" w:cs="Times New Roman"/>
          <w:b/>
          <w:bCs/>
          <w:sz w:val="18"/>
          <w:szCs w:val="18"/>
          <w:rtl/>
        </w:rPr>
        <w:t>، مكتبة الخانجي – القاهرة 1981م.</w:t>
      </w:r>
    </w:p>
    <w:p w:rsidR="00006609" w:rsidRDefault="00006609" w:rsidP="0075284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الطحان، محمود الطحان</w:t>
      </w:r>
      <w:r>
        <w:rPr>
          <w:rFonts w:ascii="Times New Roman" w:hAnsi="Times New Roman" w:cs="Times New Roman"/>
          <w:b/>
          <w:bCs/>
          <w:noProof/>
          <w:sz w:val="18"/>
          <w:szCs w:val="18"/>
          <w:rtl/>
          <w:lang w:eastAsia="ar-SA"/>
        </w:rPr>
        <w:t xml:space="preserve"> ، (أصول التخريج و دراسة الأسانيد) </w:t>
      </w:r>
      <w:r>
        <w:rPr>
          <w:rFonts w:ascii="Times New Roman" w:hAnsi="Times New Roman" w:cs="Times New Roman"/>
          <w:b/>
          <w:bCs/>
          <w:sz w:val="18"/>
          <w:szCs w:val="18"/>
          <w:rtl/>
        </w:rPr>
        <w:t>، مكتبة المعارف للنشر والتوزيع – الرياض 1996م.</w:t>
      </w:r>
    </w:p>
    <w:p w:rsidR="00006609" w:rsidRDefault="00006609" w:rsidP="0075284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البغدادي، أحمد بن علي بن ثابت الخطيب البغدادي</w:t>
      </w:r>
      <w:r>
        <w:rPr>
          <w:rFonts w:ascii="Times New Roman" w:hAnsi="Times New Roman" w:cs="Times New Roman"/>
          <w:b/>
          <w:bCs/>
          <w:noProof/>
          <w:sz w:val="18"/>
          <w:szCs w:val="18"/>
          <w:rtl/>
          <w:lang w:eastAsia="ar-SA"/>
        </w:rPr>
        <w:t xml:space="preserve"> ، (الرحلة في طلب الحديث) </w:t>
      </w:r>
      <w:r>
        <w:rPr>
          <w:rFonts w:ascii="Times New Roman" w:hAnsi="Times New Roman" w:cs="Times New Roman"/>
          <w:b/>
          <w:bCs/>
          <w:sz w:val="18"/>
          <w:szCs w:val="18"/>
          <w:rtl/>
        </w:rPr>
        <w:t>، تحقيق: نور الدين عتر، دار الكتب العلمية – بيروت 1975م.</w:t>
      </w:r>
    </w:p>
    <w:p w:rsidR="00006609" w:rsidRDefault="00006609" w:rsidP="0075284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الخطيب، محمد عجاج الخطيب</w:t>
      </w:r>
      <w:r>
        <w:rPr>
          <w:rFonts w:ascii="Times New Roman" w:hAnsi="Times New Roman" w:cs="Times New Roman"/>
          <w:b/>
          <w:bCs/>
          <w:noProof/>
          <w:sz w:val="18"/>
          <w:szCs w:val="18"/>
          <w:rtl/>
          <w:lang w:eastAsia="ar-SA"/>
        </w:rPr>
        <w:t xml:space="preserve"> ، (السنة قبل التدوين) </w:t>
      </w:r>
      <w:r>
        <w:rPr>
          <w:rFonts w:ascii="Times New Roman" w:hAnsi="Times New Roman" w:cs="Times New Roman"/>
          <w:b/>
          <w:bCs/>
          <w:sz w:val="18"/>
          <w:szCs w:val="18"/>
          <w:rtl/>
        </w:rPr>
        <w:t>،  دار الفكر 1971م.</w:t>
      </w:r>
    </w:p>
    <w:p w:rsidR="00006609" w:rsidRDefault="00006609" w:rsidP="0075284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(المدخل إلى منهاج المحدثين) </w:t>
      </w:r>
      <w:r>
        <w:rPr>
          <w:rFonts w:ascii="Times New Roman" w:hAnsi="Times New Roman" w:cs="Times New Roman"/>
          <w:b/>
          <w:bCs/>
          <w:sz w:val="18"/>
          <w:szCs w:val="18"/>
          <w:rtl/>
        </w:rPr>
        <w:t xml:space="preserve">  دار السلام – القاهرة 2001م.</w:t>
      </w:r>
    </w:p>
    <w:p w:rsidR="00006609" w:rsidRDefault="00006609" w:rsidP="0075284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رفعت فوزي عبد المطلب</w:t>
      </w:r>
      <w:r>
        <w:rPr>
          <w:rFonts w:ascii="Times New Roman" w:hAnsi="Times New Roman" w:cs="Times New Roman"/>
          <w:b/>
          <w:bCs/>
          <w:noProof/>
          <w:sz w:val="18"/>
          <w:szCs w:val="18"/>
          <w:rtl/>
          <w:lang w:eastAsia="ar-SA"/>
        </w:rPr>
        <w:t xml:space="preserve"> ، ( ابن أبي حاتم الرازي وأثره في علوم الحديث) </w:t>
      </w:r>
      <w:r>
        <w:rPr>
          <w:rFonts w:ascii="Times New Roman" w:hAnsi="Times New Roman" w:cs="Times New Roman"/>
          <w:b/>
          <w:bCs/>
          <w:sz w:val="18"/>
          <w:szCs w:val="18"/>
          <w:rtl/>
        </w:rPr>
        <w:t>، مكتبة الخانجي - القاهرة 1994م.</w:t>
      </w:r>
    </w:p>
    <w:p w:rsidR="00006609" w:rsidRDefault="00006609" w:rsidP="0075284A">
      <w:pPr>
        <w:pStyle w:val="ListParagraph"/>
        <w:numPr>
          <w:ilvl w:val="0"/>
          <w:numId w:val="2"/>
        </w:numPr>
        <w:spacing w:after="0" w:line="240" w:lineRule="auto"/>
        <w:ind w:left="647" w:hanging="363"/>
        <w:jc w:val="lowKashida"/>
        <w:rPr>
          <w:rFonts w:ascii="Times New Roman" w:hAnsi="Times New Roman" w:cs="Times New Roman"/>
          <w:b/>
          <w:bCs/>
          <w:sz w:val="18"/>
          <w:szCs w:val="18"/>
          <w:rtl/>
        </w:rPr>
      </w:pPr>
      <w:r>
        <w:rPr>
          <w:rFonts w:ascii="Times New Roman" w:hAnsi="Times New Roman" w:cs="Times New Roman"/>
          <w:b/>
          <w:bCs/>
          <w:sz w:val="18"/>
          <w:szCs w:val="18"/>
          <w:rtl/>
        </w:rPr>
        <w:t>الصنعاني، محمد بن إسماعيل الأمير الصنعاني</w:t>
      </w:r>
      <w:r>
        <w:rPr>
          <w:rFonts w:ascii="Times New Roman" w:hAnsi="Times New Roman" w:cs="Times New Roman"/>
          <w:b/>
          <w:bCs/>
          <w:noProof/>
          <w:sz w:val="18"/>
          <w:szCs w:val="18"/>
          <w:rtl/>
          <w:lang w:eastAsia="ar-SA"/>
        </w:rPr>
        <w:t xml:space="preserve"> ، (توضيح الأفكار لمعاني تنقيح الأنظار) </w:t>
      </w:r>
      <w:r>
        <w:rPr>
          <w:rFonts w:ascii="Times New Roman" w:hAnsi="Times New Roman" w:cs="Times New Roman"/>
          <w:b/>
          <w:bCs/>
          <w:sz w:val="18"/>
          <w:szCs w:val="18"/>
          <w:rtl/>
        </w:rPr>
        <w:t>،  دار إحياء التراث العربي 1945م.</w:t>
      </w:r>
    </w:p>
    <w:p w:rsidR="00006609" w:rsidRPr="00451BE7" w:rsidRDefault="00006609" w:rsidP="00451BE7">
      <w:pPr>
        <w:pStyle w:val="ListParagraph"/>
        <w:spacing w:after="0" w:line="240" w:lineRule="auto"/>
        <w:ind w:left="646"/>
        <w:jc w:val="lowKashida"/>
        <w:rPr>
          <w:rFonts w:ascii="Times New Roman" w:hAnsi="Times New Roman" w:cs="Times New Roman"/>
          <w:b/>
          <w:bCs/>
          <w:sz w:val="18"/>
          <w:szCs w:val="18"/>
          <w:rtl/>
        </w:rPr>
      </w:pPr>
    </w:p>
    <w:p w:rsidR="00006609" w:rsidRPr="00451BE7" w:rsidRDefault="00006609" w:rsidP="00451BE7">
      <w:pPr>
        <w:spacing w:line="240" w:lineRule="auto"/>
        <w:jc w:val="center"/>
        <w:rPr>
          <w:rFonts w:ascii="Times New Roman" w:hAnsi="Times New Roman" w:cs="Times New Roman"/>
          <w:b/>
          <w:bCs/>
          <w:sz w:val="18"/>
          <w:szCs w:val="18"/>
          <w:lang w:bidi="ar-EG"/>
        </w:rPr>
      </w:pPr>
    </w:p>
    <w:sectPr w:rsidR="00006609" w:rsidRPr="00451BE7" w:rsidSect="00451BE7">
      <w:type w:val="continuous"/>
      <w:pgSz w:w="11906" w:h="16838"/>
      <w:pgMar w:top="1440" w:right="1440" w:bottom="1440" w:left="1440" w:header="720" w:footer="720" w:gutter="0"/>
      <w:cols w:num="2"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FCF" w:rsidRDefault="00E94FCF" w:rsidP="0030305E">
      <w:pPr>
        <w:spacing w:after="0" w:line="240" w:lineRule="auto"/>
      </w:pPr>
      <w:r>
        <w:separator/>
      </w:r>
    </w:p>
  </w:endnote>
  <w:endnote w:type="continuationSeparator" w:id="0">
    <w:p w:rsidR="00E94FCF" w:rsidRDefault="00E94FCF" w:rsidP="00303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L-Mateen">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AGA Arabesque">
    <w:altName w:val="Symbol"/>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FCF" w:rsidRDefault="00E94FCF" w:rsidP="0030305E">
      <w:pPr>
        <w:spacing w:after="0" w:line="240" w:lineRule="auto"/>
      </w:pPr>
      <w:r>
        <w:separator/>
      </w:r>
    </w:p>
  </w:footnote>
  <w:footnote w:type="continuationSeparator" w:id="0">
    <w:p w:rsidR="00E94FCF" w:rsidRDefault="00E94FCF" w:rsidP="003030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71B0F"/>
    <w:multiLevelType w:val="hybridMultilevel"/>
    <w:tmpl w:val="391C3BB6"/>
    <w:lvl w:ilvl="0" w:tplc="88F46F38">
      <w:start w:val="1"/>
      <w:numFmt w:val="decimal"/>
      <w:lvlText w:val="%1."/>
      <w:lvlJc w:val="left"/>
      <w:pPr>
        <w:tabs>
          <w:tab w:val="num" w:pos="644"/>
        </w:tabs>
        <w:ind w:left="644" w:hanging="360"/>
      </w:pPr>
      <w:rPr>
        <w:rFonts w:cs="Times New Roman" w:hint="default"/>
        <w:color w:val="auto"/>
      </w:rPr>
    </w:lvl>
    <w:lvl w:ilvl="1" w:tplc="306611FA">
      <w:start w:val="13"/>
      <w:numFmt w:val="decimal"/>
      <w:lvlText w:val="%2."/>
      <w:lvlJc w:val="left"/>
      <w:pPr>
        <w:tabs>
          <w:tab w:val="num" w:pos="646"/>
        </w:tabs>
        <w:ind w:left="646" w:hanging="362"/>
      </w:pPr>
      <w:rPr>
        <w:rFonts w:cs="AL-Mateen" w:hint="default"/>
        <w:color w:val="auto"/>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7539"/>
    <w:rsid w:val="00006609"/>
    <w:rsid w:val="000A2730"/>
    <w:rsid w:val="001902AC"/>
    <w:rsid w:val="0030305E"/>
    <w:rsid w:val="00451BE7"/>
    <w:rsid w:val="0075284A"/>
    <w:rsid w:val="0086591F"/>
    <w:rsid w:val="009526D9"/>
    <w:rsid w:val="00991947"/>
    <w:rsid w:val="00C50301"/>
    <w:rsid w:val="00CB7BF3"/>
    <w:rsid w:val="00D13FF1"/>
    <w:rsid w:val="00D47539"/>
    <w:rsid w:val="00D60765"/>
    <w:rsid w:val="00E94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05E"/>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D47539"/>
    <w:pPr>
      <w:suppressAutoHyphens/>
      <w:jc w:val="center"/>
    </w:pPr>
    <w:rPr>
      <w:rFonts w:ascii="Times New Roman" w:eastAsia="SimSun" w:hAnsi="Times New Roman" w:cs="Times New Roman"/>
      <w:lang w:eastAsia="zh-CN"/>
    </w:rPr>
  </w:style>
  <w:style w:type="paragraph" w:customStyle="1" w:styleId="Author">
    <w:name w:val="Author"/>
    <w:uiPriority w:val="99"/>
    <w:rsid w:val="00D47539"/>
    <w:pPr>
      <w:suppressAutoHyphens/>
      <w:spacing w:before="360" w:after="40"/>
      <w:jc w:val="center"/>
    </w:pPr>
    <w:rPr>
      <w:rFonts w:ascii="Times New Roman" w:eastAsia="SimSun" w:hAnsi="Times New Roman" w:cs="Times New Roman"/>
      <w:sz w:val="22"/>
      <w:szCs w:val="22"/>
    </w:rPr>
  </w:style>
  <w:style w:type="paragraph" w:styleId="ListParagraph">
    <w:name w:val="List Paragraph"/>
    <w:basedOn w:val="Normal"/>
    <w:uiPriority w:val="99"/>
    <w:qFormat/>
    <w:rsid w:val="00D47539"/>
    <w:pPr>
      <w:ind w:left="720"/>
    </w:pPr>
  </w:style>
  <w:style w:type="paragraph" w:styleId="NormalWeb">
    <w:name w:val="Normal (Web)"/>
    <w:basedOn w:val="Normal"/>
    <w:uiPriority w:val="99"/>
    <w:rsid w:val="00D4753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CB7BF3"/>
    <w:pPr>
      <w:tabs>
        <w:tab w:val="center" w:pos="4153"/>
        <w:tab w:val="right" w:pos="8306"/>
      </w:tabs>
      <w:spacing w:after="0" w:line="240" w:lineRule="auto"/>
    </w:pPr>
    <w:rPr>
      <w:rFonts w:ascii="Times New Roman" w:eastAsia="Times New Roman" w:hAnsi="Times New Roman" w:cs="Simplified Arabic"/>
      <w:sz w:val="28"/>
      <w:szCs w:val="28"/>
    </w:rPr>
  </w:style>
  <w:style w:type="character" w:customStyle="1" w:styleId="HeaderChar">
    <w:name w:val="Header Char"/>
    <w:link w:val="Header"/>
    <w:uiPriority w:val="99"/>
    <w:locked/>
    <w:rsid w:val="00CB7BF3"/>
    <w:rPr>
      <w:rFonts w:ascii="Times New Roman" w:hAnsi="Times New Roman" w:cs="Simplified Arabic"/>
      <w:sz w:val="28"/>
      <w:szCs w:val="28"/>
      <w:lang w:bidi="ar-SA"/>
    </w:rPr>
  </w:style>
  <w:style w:type="character" w:styleId="Hyperlink">
    <w:name w:val="Hyperlink"/>
    <w:uiPriority w:val="99"/>
    <w:unhideWhenUsed/>
    <w:rsid w:val="001902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3227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hamed.zemater@mediu.w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1008</Words>
  <Characters>5747</Characters>
  <Application>Microsoft Office Word</Application>
  <DocSecurity>0</DocSecurity>
  <Lines>47</Lines>
  <Paragraphs>13</Paragraphs>
  <ScaleCrop>false</ScaleCrop>
  <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Miso</dc:creator>
  <cp:keywords/>
  <dc:description/>
  <cp:lastModifiedBy>sh-h</cp:lastModifiedBy>
  <cp:revision>4</cp:revision>
  <dcterms:created xsi:type="dcterms:W3CDTF">2013-06-18T12:07:00Z</dcterms:created>
  <dcterms:modified xsi:type="dcterms:W3CDTF">2013-08-25T12:27:00Z</dcterms:modified>
</cp:coreProperties>
</file>