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C0A" w:rsidRPr="005373A0" w:rsidRDefault="00DA5C0A" w:rsidP="000D7638">
      <w:pPr>
        <w:jc w:val="center"/>
        <w:rPr>
          <w:rFonts w:ascii="Times New Roman" w:hAnsi="Times New Roman" w:cs="Times New Roman"/>
          <w:sz w:val="48"/>
          <w:szCs w:val="48"/>
        </w:rPr>
      </w:pPr>
      <w:r w:rsidRPr="005373A0">
        <w:rPr>
          <w:rFonts w:ascii="Times New Roman" w:hAnsi="Times New Roman" w:cs="Times New Roman"/>
          <w:sz w:val="48"/>
          <w:szCs w:val="48"/>
          <w:rtl/>
        </w:rPr>
        <w:t xml:space="preserve">الحديث في عهد النبي </w:t>
      </w:r>
    </w:p>
    <w:p w:rsidR="00DA5C0A" w:rsidRPr="008176E6" w:rsidRDefault="00DA5C0A" w:rsidP="000D7638">
      <w:pPr>
        <w:spacing w:line="500" w:lineRule="exact"/>
        <w:jc w:val="center"/>
        <w:rPr>
          <w:sz w:val="18"/>
          <w:szCs w:val="18"/>
          <w:rtl/>
        </w:rPr>
      </w:pPr>
      <w:r w:rsidRPr="009B0961">
        <w:rPr>
          <w:rFonts w:hint="cs"/>
          <w:sz w:val="18"/>
          <w:szCs w:val="18"/>
          <w:rtl/>
        </w:rPr>
        <w:t>مبحث</w:t>
      </w:r>
      <w:r w:rsidRPr="009B0961">
        <w:rPr>
          <w:sz w:val="18"/>
          <w:szCs w:val="18"/>
          <w:rtl/>
        </w:rPr>
        <w:t xml:space="preserve"> </w:t>
      </w:r>
      <w:r w:rsidRPr="009B0961">
        <w:rPr>
          <w:rFonts w:hint="cs"/>
          <w:sz w:val="18"/>
          <w:szCs w:val="18"/>
          <w:rtl/>
        </w:rPr>
        <w:t>فى</w:t>
      </w:r>
      <w:r w:rsidRPr="009B0961">
        <w:rPr>
          <w:sz w:val="18"/>
          <w:szCs w:val="18"/>
          <w:rtl/>
        </w:rPr>
        <w:t xml:space="preserve"> </w:t>
      </w:r>
      <w:r w:rsidRPr="008176E6">
        <w:rPr>
          <w:rFonts w:hint="cs"/>
          <w:sz w:val="18"/>
          <w:szCs w:val="18"/>
          <w:rtl/>
        </w:rPr>
        <w:t>دراسات</w:t>
      </w:r>
      <w:r w:rsidRPr="008176E6">
        <w:rPr>
          <w:sz w:val="18"/>
          <w:szCs w:val="18"/>
          <w:rtl/>
        </w:rPr>
        <w:t xml:space="preserve"> </w:t>
      </w:r>
      <w:r w:rsidRPr="008176E6">
        <w:rPr>
          <w:rFonts w:hint="cs"/>
          <w:sz w:val="18"/>
          <w:szCs w:val="18"/>
          <w:rtl/>
        </w:rPr>
        <w:t>فى</w:t>
      </w:r>
      <w:r w:rsidRPr="008176E6">
        <w:rPr>
          <w:sz w:val="18"/>
          <w:szCs w:val="18"/>
          <w:rtl/>
        </w:rPr>
        <w:t xml:space="preserve"> </w:t>
      </w:r>
      <w:r w:rsidRPr="008176E6">
        <w:rPr>
          <w:rFonts w:hint="cs"/>
          <w:sz w:val="18"/>
          <w:szCs w:val="18"/>
          <w:rtl/>
        </w:rPr>
        <w:t>علوم</w:t>
      </w:r>
      <w:r w:rsidRPr="008176E6">
        <w:rPr>
          <w:sz w:val="18"/>
          <w:szCs w:val="18"/>
          <w:rtl/>
        </w:rPr>
        <w:t xml:space="preserve"> </w:t>
      </w:r>
      <w:r w:rsidRPr="008176E6">
        <w:rPr>
          <w:rFonts w:hint="cs"/>
          <w:sz w:val="18"/>
          <w:szCs w:val="18"/>
          <w:rtl/>
        </w:rPr>
        <w:t>السنة</w:t>
      </w:r>
    </w:p>
    <w:p w:rsidR="003C64BB" w:rsidRPr="003C64BB" w:rsidRDefault="003C64BB" w:rsidP="003C64BB">
      <w:pPr>
        <w:jc w:val="center"/>
        <w:rPr>
          <w:rFonts w:ascii="Times New Roman" w:hAnsi="Times New Roman" w:cs="Times New Roman" w:hint="cs"/>
          <w:sz w:val="18"/>
          <w:szCs w:val="18"/>
          <w:rtl/>
          <w:lang w:bidi="ar-EG"/>
        </w:rPr>
      </w:pPr>
      <w:r w:rsidRPr="003C64BB">
        <w:rPr>
          <w:rFonts w:ascii="Times New Roman" w:hAnsi="Times New Roman" w:cs="Times New Roman"/>
          <w:b/>
          <w:bCs/>
          <w:sz w:val="18"/>
          <w:szCs w:val="18"/>
          <w:rtl/>
        </w:rPr>
        <w:t xml:space="preserve">إعداد / </w:t>
      </w:r>
      <w:r w:rsidRPr="003C64BB">
        <w:rPr>
          <w:rFonts w:ascii="Times New Roman" w:eastAsia="Times New Roman" w:hAnsi="Times New Roman" w:cs="Times New Roman"/>
          <w:b/>
          <w:bCs/>
          <w:color w:val="000000"/>
          <w:sz w:val="18"/>
          <w:szCs w:val="18"/>
          <w:rtl/>
        </w:rPr>
        <w:t>محمد كمال الإمام زميتر</w:t>
      </w:r>
    </w:p>
    <w:p w:rsidR="003C64BB" w:rsidRPr="009B0961" w:rsidRDefault="003C64BB" w:rsidP="003C64BB">
      <w:pPr>
        <w:pStyle w:val="Affiliation"/>
        <w:bidi/>
        <w:rPr>
          <w:rFonts w:eastAsia="Times New Roman"/>
        </w:rPr>
      </w:pPr>
      <w:r w:rsidRPr="009B0961">
        <w:rPr>
          <w:rtl/>
        </w:rPr>
        <w:t>قسم الدعوة وأصول الدين</w:t>
      </w:r>
    </w:p>
    <w:p w:rsidR="003C64BB" w:rsidRPr="009B0961" w:rsidRDefault="003C64BB" w:rsidP="003C64BB">
      <w:pPr>
        <w:pStyle w:val="Affiliation"/>
        <w:bidi/>
      </w:pPr>
      <w:r w:rsidRPr="009B0961">
        <w:rPr>
          <w:rtl/>
        </w:rPr>
        <w:t>كلية العلوم الإسلامية – جامعة المدينة العالمية</w:t>
      </w:r>
    </w:p>
    <w:p w:rsidR="003C64BB" w:rsidRPr="003C64BB" w:rsidRDefault="003C64BB" w:rsidP="003C64BB">
      <w:pPr>
        <w:bidi/>
        <w:spacing w:line="240" w:lineRule="auto"/>
        <w:jc w:val="center"/>
        <w:rPr>
          <w:rFonts w:ascii="Times New Roman" w:hAnsi="Times New Roman" w:cs="Times New Roman"/>
          <w:b/>
          <w:bCs/>
          <w:sz w:val="18"/>
          <w:szCs w:val="18"/>
          <w:rtl/>
          <w:lang w:bidi="ar-EG"/>
        </w:rPr>
      </w:pPr>
      <w:r w:rsidRPr="009B0961">
        <w:rPr>
          <w:rtl/>
        </w:rPr>
        <w:t>شاه علم - ماليزيا</w:t>
      </w:r>
    </w:p>
    <w:p w:rsidR="003C64BB" w:rsidRDefault="003C64BB" w:rsidP="003C64BB">
      <w:pPr>
        <w:pStyle w:val="NormalWeb"/>
        <w:jc w:val="center"/>
        <w:rPr>
          <w:rFonts w:hint="cs"/>
          <w:rtl/>
        </w:rPr>
      </w:pPr>
      <w:hyperlink r:id="rId6" w:history="1">
        <w:r w:rsidRPr="003C64BB">
          <w:rPr>
            <w:rStyle w:val="Hyperlink"/>
            <w:sz w:val="18"/>
            <w:szCs w:val="18"/>
          </w:rPr>
          <w:t>mohamed.zemater@mediu.ws</w:t>
        </w:r>
      </w:hyperlink>
    </w:p>
    <w:p w:rsidR="00DA5C0A" w:rsidRPr="005373A0" w:rsidRDefault="00DA5C0A" w:rsidP="003C64BB">
      <w:pPr>
        <w:pStyle w:val="NormalWeb"/>
        <w:jc w:val="center"/>
        <w:rPr>
          <w:b/>
          <w:bCs/>
          <w:sz w:val="18"/>
          <w:szCs w:val="18"/>
          <w:rtl/>
        </w:rPr>
        <w:sectPr w:rsidR="00DA5C0A" w:rsidRPr="005373A0" w:rsidSect="00B94CB4">
          <w:pgSz w:w="12240" w:h="15840"/>
          <w:pgMar w:top="1440" w:right="1440" w:bottom="1440" w:left="1440" w:header="720" w:footer="720" w:gutter="0"/>
          <w:cols w:space="720"/>
          <w:docGrid w:linePitch="360"/>
        </w:sectPr>
      </w:pPr>
      <w:bookmarkStart w:id="0" w:name="_GoBack"/>
      <w:bookmarkEnd w:id="0"/>
      <w:r w:rsidRPr="005373A0">
        <w:br/>
      </w:r>
    </w:p>
    <w:p w:rsidR="00DA5C0A" w:rsidRPr="005373A0" w:rsidRDefault="00DA5C0A" w:rsidP="00881CEE">
      <w:pPr>
        <w:pStyle w:val="NormalWeb"/>
        <w:jc w:val="right"/>
        <w:rPr>
          <w:b/>
          <w:bCs/>
          <w:sz w:val="18"/>
          <w:szCs w:val="18"/>
          <w:rtl/>
        </w:rPr>
      </w:pPr>
      <w:r w:rsidRPr="005373A0">
        <w:rPr>
          <w:b/>
          <w:bCs/>
          <w:sz w:val="18"/>
          <w:szCs w:val="18"/>
          <w:rtl/>
        </w:rPr>
        <w:lastRenderedPageBreak/>
        <w:t xml:space="preserve">الخلاصة – هذا البحث يبحث فى </w:t>
      </w:r>
      <w:r w:rsidRPr="005373A0">
        <w:rPr>
          <w:b/>
          <w:bCs/>
          <w:sz w:val="18"/>
          <w:szCs w:val="18"/>
          <w:rtl/>
          <w:lang w:bidi="ar-EG"/>
        </w:rPr>
        <w:t xml:space="preserve">الحديث فى عهد النبى </w:t>
      </w:r>
      <w:r w:rsidRPr="005373A0">
        <w:rPr>
          <w:b/>
          <w:bCs/>
          <w:sz w:val="18"/>
          <w:szCs w:val="18"/>
        </w:rPr>
        <w:t xml:space="preserve"> </w:t>
      </w:r>
      <w:r w:rsidRPr="005373A0">
        <w:rPr>
          <w:b/>
          <w:bCs/>
          <w:sz w:val="18"/>
          <w:szCs w:val="18"/>
        </w:rPr>
        <w:br/>
      </w:r>
      <w:r w:rsidRPr="005373A0">
        <w:rPr>
          <w:b/>
          <w:bCs/>
          <w:sz w:val="18"/>
          <w:szCs w:val="18"/>
          <w:rtl/>
        </w:rPr>
        <w:t>الكلمات المفتاحية –  الاشتغال ، المعاش ، الأنصار</w:t>
      </w:r>
    </w:p>
    <w:p w:rsidR="00DA5C0A" w:rsidRPr="005373A0" w:rsidRDefault="00DA5C0A" w:rsidP="00881CEE">
      <w:pPr>
        <w:pStyle w:val="NormalWeb"/>
        <w:jc w:val="center"/>
        <w:rPr>
          <w:b/>
          <w:bCs/>
          <w:sz w:val="18"/>
          <w:szCs w:val="18"/>
          <w:lang w:bidi="ar-EG"/>
        </w:rPr>
      </w:pPr>
      <w:r w:rsidRPr="005373A0">
        <w:rPr>
          <w:b/>
          <w:bCs/>
          <w:sz w:val="18"/>
          <w:szCs w:val="18"/>
          <w:rtl/>
        </w:rPr>
        <w:t>المقدمة</w:t>
      </w:r>
      <w:r w:rsidRPr="005373A0">
        <w:rPr>
          <w:b/>
          <w:bCs/>
          <w:sz w:val="18"/>
          <w:szCs w:val="18"/>
          <w:lang w:bidi="ar-EG"/>
        </w:rPr>
        <w:t>.I</w:t>
      </w:r>
    </w:p>
    <w:p w:rsidR="00DA5C0A" w:rsidRPr="005373A0" w:rsidRDefault="00DA5C0A" w:rsidP="00881CEE">
      <w:pPr>
        <w:pStyle w:val="NormalWeb"/>
        <w:jc w:val="right"/>
        <w:rPr>
          <w:b/>
          <w:bCs/>
          <w:sz w:val="18"/>
          <w:szCs w:val="18"/>
          <w:rtl/>
          <w:lang w:bidi="ar-EG"/>
        </w:rPr>
      </w:pPr>
      <w:r w:rsidRPr="005373A0">
        <w:rPr>
          <w:b/>
          <w:bCs/>
          <w:sz w:val="18"/>
          <w:szCs w:val="18"/>
        </w:rPr>
        <w:br/>
      </w:r>
      <w:r w:rsidRPr="005373A0">
        <w:rPr>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5373A0">
        <w:rPr>
          <w:b/>
          <w:bCs/>
          <w:sz w:val="18"/>
          <w:szCs w:val="18"/>
          <w:rtl/>
          <w:lang w:bidi="ar-EG"/>
        </w:rPr>
        <w:t xml:space="preserve">الحديث فى عهد النبى </w:t>
      </w:r>
      <w:r w:rsidRPr="005373A0">
        <w:rPr>
          <w:b/>
          <w:bCs/>
          <w:sz w:val="18"/>
          <w:szCs w:val="18"/>
        </w:rPr>
        <w:t xml:space="preserve"> </w:t>
      </w:r>
    </w:p>
    <w:p w:rsidR="00DA5C0A" w:rsidRPr="005373A0" w:rsidRDefault="00DA5C0A" w:rsidP="00881CEE">
      <w:pPr>
        <w:pStyle w:val="NormalWeb"/>
        <w:jc w:val="center"/>
        <w:rPr>
          <w:b/>
          <w:bCs/>
          <w:sz w:val="18"/>
          <w:szCs w:val="18"/>
        </w:rPr>
      </w:pPr>
      <w:r w:rsidRPr="005373A0">
        <w:rPr>
          <w:b/>
          <w:bCs/>
          <w:sz w:val="18"/>
          <w:szCs w:val="18"/>
        </w:rPr>
        <w:br/>
      </w:r>
      <w:r w:rsidRPr="005373A0">
        <w:rPr>
          <w:b/>
          <w:bCs/>
          <w:sz w:val="18"/>
          <w:szCs w:val="18"/>
          <w:rtl/>
        </w:rPr>
        <w:t>.عنوان المقال</w:t>
      </w:r>
      <w:r w:rsidRPr="005373A0">
        <w:rPr>
          <w:b/>
          <w:bCs/>
          <w:sz w:val="18"/>
          <w:szCs w:val="18"/>
        </w:rPr>
        <w:t xml:space="preserve"> II</w:t>
      </w:r>
    </w:p>
    <w:p w:rsidR="00DA5C0A" w:rsidRPr="005373A0" w:rsidRDefault="00DA5C0A" w:rsidP="00881CEE">
      <w:pPr>
        <w:pStyle w:val="NormalWeb"/>
        <w:bidi/>
        <w:spacing w:before="0" w:beforeAutospacing="0" w:after="120" w:afterAutospacing="0"/>
        <w:jc w:val="lowKashida"/>
        <w:rPr>
          <w:b/>
          <w:bCs/>
          <w:sz w:val="18"/>
          <w:szCs w:val="18"/>
        </w:rPr>
      </w:pPr>
      <w:r w:rsidRPr="005373A0">
        <w:rPr>
          <w:b/>
          <w:bCs/>
          <w:sz w:val="18"/>
          <w:szCs w:val="18"/>
          <w:rtl/>
        </w:rPr>
        <w:t xml:space="preserve">كان معظم الصحابة -رضوان الله عليهم- يأخذون عن رسول الله </w:t>
      </w:r>
      <w:r w:rsidRPr="005373A0">
        <w:rPr>
          <w:b/>
          <w:bCs/>
          <w:spacing w:val="20"/>
          <w:position w:val="-4"/>
          <w:sz w:val="18"/>
          <w:szCs w:val="18"/>
        </w:rPr>
        <w:sym w:font="AGA Arabesque" w:char="F065"/>
      </w:r>
      <w:r w:rsidRPr="005373A0">
        <w:rPr>
          <w:b/>
          <w:bCs/>
          <w:sz w:val="18"/>
          <w:szCs w:val="18"/>
          <w:rtl/>
        </w:rPr>
        <w:t xml:space="preserve"> الوحي أخذًا شفاهيًّا بطرق السماع من النبي </w:t>
      </w:r>
      <w:r w:rsidRPr="005373A0">
        <w:rPr>
          <w:b/>
          <w:bCs/>
          <w:spacing w:val="20"/>
          <w:position w:val="-4"/>
          <w:sz w:val="18"/>
          <w:szCs w:val="18"/>
        </w:rPr>
        <w:sym w:font="AGA Arabesque" w:char="F065"/>
      </w:r>
      <w:r w:rsidRPr="005373A0">
        <w:rPr>
          <w:b/>
          <w:bCs/>
          <w:sz w:val="18"/>
          <w:szCs w:val="18"/>
          <w:rtl/>
        </w:rPr>
        <w:t xml:space="preserve">  ومَن لم تمكّنه ظروف حياته من التلقِّي عن رسول الله </w:t>
      </w:r>
      <w:r w:rsidRPr="005373A0">
        <w:rPr>
          <w:b/>
          <w:bCs/>
          <w:spacing w:val="20"/>
          <w:position w:val="-4"/>
          <w:sz w:val="18"/>
          <w:szCs w:val="18"/>
        </w:rPr>
        <w:sym w:font="AGA Arabesque" w:char="F065"/>
      </w:r>
      <w:r w:rsidRPr="005373A0">
        <w:rPr>
          <w:b/>
          <w:bCs/>
          <w:sz w:val="18"/>
          <w:szCs w:val="18"/>
          <w:rtl/>
        </w:rPr>
        <w:t xml:space="preserve"> مباشرة، بسبب السفر أو الاشتغال بالجهاد، أو أمور المعاش، أو لبُعد المسكن بينه وبين رسول الله </w:t>
      </w:r>
      <w:r w:rsidRPr="005373A0">
        <w:rPr>
          <w:b/>
          <w:bCs/>
          <w:spacing w:val="20"/>
          <w:position w:val="-4"/>
          <w:sz w:val="18"/>
          <w:szCs w:val="18"/>
        </w:rPr>
        <w:sym w:font="AGA Arabesque" w:char="F065"/>
      </w:r>
      <w:r w:rsidRPr="005373A0">
        <w:rPr>
          <w:b/>
          <w:bCs/>
          <w:sz w:val="18"/>
          <w:szCs w:val="18"/>
          <w:rtl/>
        </w:rPr>
        <w:t xml:space="preserve"> أخذ عمّن تلقَّى عن رسول الله </w:t>
      </w:r>
      <w:r w:rsidRPr="005373A0">
        <w:rPr>
          <w:b/>
          <w:bCs/>
          <w:spacing w:val="20"/>
          <w:position w:val="-4"/>
          <w:sz w:val="18"/>
          <w:szCs w:val="18"/>
        </w:rPr>
        <w:sym w:font="AGA Arabesque" w:char="F065"/>
      </w:r>
      <w:r w:rsidRPr="005373A0">
        <w:rPr>
          <w:b/>
          <w:bCs/>
          <w:sz w:val="18"/>
          <w:szCs w:val="18"/>
          <w:rtl/>
        </w:rPr>
        <w:t xml:space="preserve">. </w:t>
      </w:r>
    </w:p>
    <w:p w:rsidR="00DA5C0A" w:rsidRPr="005373A0" w:rsidRDefault="00DA5C0A" w:rsidP="00881CEE">
      <w:pPr>
        <w:pStyle w:val="NormalWeb"/>
        <w:bidi/>
        <w:spacing w:before="0" w:beforeAutospacing="0" w:after="120" w:afterAutospacing="0"/>
        <w:jc w:val="lowKashida"/>
        <w:rPr>
          <w:b/>
          <w:bCs/>
          <w:sz w:val="18"/>
          <w:szCs w:val="18"/>
        </w:rPr>
      </w:pPr>
      <w:r w:rsidRPr="005373A0">
        <w:rPr>
          <w:b/>
          <w:bCs/>
          <w:sz w:val="18"/>
          <w:szCs w:val="18"/>
          <w:rtl/>
        </w:rPr>
        <w:t xml:space="preserve">فقد ثبت في صحيح البخاري ومسلم، عن عمر بن الخطاب &gt; أنه كان يتناوب هو وجارُ له من الأنصار في الذهاب إلى مجلس رسول الله </w:t>
      </w:r>
      <w:r w:rsidRPr="005373A0">
        <w:rPr>
          <w:b/>
          <w:bCs/>
          <w:spacing w:val="20"/>
          <w:position w:val="-4"/>
          <w:sz w:val="18"/>
          <w:szCs w:val="18"/>
        </w:rPr>
        <w:sym w:font="AGA Arabesque" w:char="F065"/>
      </w:r>
      <w:r w:rsidRPr="005373A0">
        <w:rPr>
          <w:b/>
          <w:bCs/>
          <w:sz w:val="18"/>
          <w:szCs w:val="18"/>
          <w:rtl/>
        </w:rPr>
        <w:t xml:space="preserve"> هذا ينزل يومًا وذاك ينزل يومًا، ذلك لأنّه كان يسكن في عوالي المدينة المنورة، أو ما يقال الآن: في ضواحي المدينة المنورة، فلا يستطيع أن يكون دائمًا في مجلس رسول الله </w:t>
      </w:r>
      <w:r w:rsidRPr="005373A0">
        <w:rPr>
          <w:b/>
          <w:bCs/>
          <w:spacing w:val="20"/>
          <w:position w:val="-4"/>
          <w:sz w:val="18"/>
          <w:szCs w:val="18"/>
        </w:rPr>
        <w:sym w:font="AGA Arabesque" w:char="F065"/>
      </w:r>
      <w:r w:rsidRPr="005373A0">
        <w:rPr>
          <w:b/>
          <w:bCs/>
          <w:sz w:val="18"/>
          <w:szCs w:val="18"/>
          <w:rtl/>
        </w:rPr>
        <w:t xml:space="preserve"> وكل مجلس من مجالس رسول الله </w:t>
      </w:r>
      <w:r w:rsidRPr="005373A0">
        <w:rPr>
          <w:b/>
          <w:bCs/>
          <w:spacing w:val="20"/>
          <w:position w:val="-4"/>
          <w:sz w:val="18"/>
          <w:szCs w:val="18"/>
        </w:rPr>
        <w:sym w:font="AGA Arabesque" w:char="F065"/>
      </w:r>
      <w:r w:rsidRPr="005373A0">
        <w:rPr>
          <w:b/>
          <w:bCs/>
          <w:sz w:val="18"/>
          <w:szCs w:val="18"/>
          <w:rtl/>
        </w:rPr>
        <w:t xml:space="preserve">  كان يصدر فيه سنة أو إرشاد، أو موضع قدوة من رسول الله </w:t>
      </w:r>
      <w:r w:rsidRPr="005373A0">
        <w:rPr>
          <w:b/>
          <w:bCs/>
          <w:spacing w:val="20"/>
          <w:position w:val="-4"/>
          <w:sz w:val="18"/>
          <w:szCs w:val="18"/>
        </w:rPr>
        <w:sym w:font="AGA Arabesque" w:char="F065"/>
      </w:r>
      <w:r w:rsidRPr="005373A0">
        <w:rPr>
          <w:b/>
          <w:bCs/>
          <w:sz w:val="18"/>
          <w:szCs w:val="18"/>
          <w:rtl/>
        </w:rPr>
        <w:t xml:space="preserve"> يقول: "فإذا نزلتُ جئته بخبر ذلك اليوم، وإذا نزل جاءني بخبر ذلك اليوم من الوحي وغيره" أي: الأحاديث والأخبار.</w:t>
      </w:r>
    </w:p>
    <w:p w:rsidR="00DA5C0A" w:rsidRPr="005373A0" w:rsidRDefault="00DA5C0A" w:rsidP="00881CEE">
      <w:pPr>
        <w:pStyle w:val="NormalWeb"/>
        <w:bidi/>
        <w:spacing w:before="0" w:beforeAutospacing="0" w:after="120" w:afterAutospacing="0"/>
        <w:jc w:val="lowKashida"/>
        <w:rPr>
          <w:b/>
          <w:bCs/>
          <w:sz w:val="18"/>
          <w:szCs w:val="18"/>
        </w:rPr>
      </w:pPr>
      <w:r w:rsidRPr="005373A0">
        <w:rPr>
          <w:b/>
          <w:bCs/>
          <w:sz w:val="18"/>
          <w:szCs w:val="18"/>
          <w:rtl/>
        </w:rPr>
        <w:t xml:space="preserve">وهكذا نجد أنهم ما كان يشغلهم دينهم عن دنياهم، ولا تشغلهم دنياهم عن دينهم، بل جمعوا بين الحسنيين، وحازوا الفضيلتين: العمل للدنيا والعمل للآخرة، وكذلك من نأى عن رسول الله </w:t>
      </w:r>
      <w:r w:rsidRPr="005373A0">
        <w:rPr>
          <w:b/>
          <w:bCs/>
          <w:spacing w:val="20"/>
          <w:position w:val="-4"/>
          <w:sz w:val="18"/>
          <w:szCs w:val="18"/>
        </w:rPr>
        <w:sym w:font="AGA Arabesque" w:char="F065"/>
      </w:r>
      <w:r w:rsidRPr="005373A0">
        <w:rPr>
          <w:b/>
          <w:bCs/>
          <w:sz w:val="18"/>
          <w:szCs w:val="18"/>
          <w:rtl/>
        </w:rPr>
        <w:t xml:space="preserve"> كانوا يرسلون الوفود لتأتيهم بخبر الرسول والوحي قرآنًا أو سنة، وذلك كما فعل قوم ضِمَام بن ثعلبة، فقد وَفَد على النبي </w:t>
      </w:r>
      <w:r w:rsidRPr="005373A0">
        <w:rPr>
          <w:b/>
          <w:bCs/>
          <w:spacing w:val="20"/>
          <w:position w:val="-4"/>
          <w:sz w:val="18"/>
          <w:szCs w:val="18"/>
        </w:rPr>
        <w:sym w:font="AGA Arabesque" w:char="F065"/>
      </w:r>
      <w:r w:rsidRPr="005373A0">
        <w:rPr>
          <w:b/>
          <w:bCs/>
          <w:sz w:val="18"/>
          <w:szCs w:val="18"/>
          <w:rtl/>
        </w:rPr>
        <w:t xml:space="preserve"> رسولًا من قومه، وسأله عن الرسالة وشرائع الإسلام، وكوفد عبد القَيْس، فقد وفدوا على النبي </w:t>
      </w:r>
      <w:r w:rsidRPr="005373A0">
        <w:rPr>
          <w:b/>
          <w:bCs/>
          <w:spacing w:val="20"/>
          <w:position w:val="-4"/>
          <w:sz w:val="18"/>
          <w:szCs w:val="18"/>
        </w:rPr>
        <w:sym w:font="AGA Arabesque" w:char="F065"/>
      </w:r>
      <w:r w:rsidRPr="005373A0">
        <w:rPr>
          <w:b/>
          <w:bCs/>
          <w:sz w:val="18"/>
          <w:szCs w:val="18"/>
          <w:rtl/>
        </w:rPr>
        <w:t xml:space="preserve"> وسألوه عن الإيمان وشرائع الإسلام، فأجابهم وعلّمهم وأوصاهم أن يحفظوا الإيمان والعلم، ويبلغوه من وراءهم، رواهما البخاري ومسلم. </w:t>
      </w:r>
    </w:p>
    <w:p w:rsidR="00DA5C0A" w:rsidRPr="005373A0" w:rsidRDefault="00DA5C0A" w:rsidP="00881CEE">
      <w:pPr>
        <w:pStyle w:val="NormalWeb"/>
        <w:bidi/>
        <w:spacing w:before="0" w:beforeAutospacing="0" w:after="120" w:afterAutospacing="0"/>
        <w:jc w:val="lowKashida"/>
        <w:rPr>
          <w:b/>
          <w:bCs/>
          <w:sz w:val="18"/>
          <w:szCs w:val="18"/>
        </w:rPr>
      </w:pPr>
      <w:r w:rsidRPr="005373A0">
        <w:rPr>
          <w:b/>
          <w:bCs/>
          <w:sz w:val="18"/>
          <w:szCs w:val="18"/>
          <w:rtl/>
        </w:rPr>
        <w:t xml:space="preserve">بل كان رسول الله </w:t>
      </w:r>
      <w:r w:rsidRPr="005373A0">
        <w:rPr>
          <w:b/>
          <w:bCs/>
          <w:spacing w:val="20"/>
          <w:position w:val="-4"/>
          <w:sz w:val="18"/>
          <w:szCs w:val="18"/>
        </w:rPr>
        <w:sym w:font="AGA Arabesque" w:char="F065"/>
      </w:r>
      <w:r w:rsidRPr="005373A0">
        <w:rPr>
          <w:b/>
          <w:bCs/>
          <w:sz w:val="18"/>
          <w:szCs w:val="18"/>
          <w:rtl/>
        </w:rPr>
        <w:t xml:space="preserve"> يرسل مع الوفود من علماء الصحابة من يُقرئهم القرآن ويُعلمهم السنة ويُفقههم في الدين، وذلك كما فعل مع الأنصار قبل الهجرة، فقد أرسل معهم الصحابي الجليل مصعب بن عمير داعيًا إلى الإيمان ومقرئًا ومعلمًا، وكان النبي </w:t>
      </w:r>
      <w:r w:rsidRPr="005373A0">
        <w:rPr>
          <w:b/>
          <w:bCs/>
          <w:spacing w:val="20"/>
          <w:position w:val="-4"/>
          <w:sz w:val="18"/>
          <w:szCs w:val="18"/>
        </w:rPr>
        <w:sym w:font="AGA Arabesque" w:char="F065"/>
      </w:r>
      <w:r w:rsidRPr="005373A0">
        <w:rPr>
          <w:b/>
          <w:bCs/>
          <w:sz w:val="18"/>
          <w:szCs w:val="18"/>
          <w:rtl/>
        </w:rPr>
        <w:t xml:space="preserve"> كثيرًا ما يشحذ عزائمهم إلى حفظ الأحاديث </w:t>
      </w:r>
      <w:r w:rsidRPr="005373A0">
        <w:rPr>
          <w:b/>
          <w:bCs/>
          <w:sz w:val="18"/>
          <w:szCs w:val="18"/>
          <w:rtl/>
        </w:rPr>
        <w:lastRenderedPageBreak/>
        <w:t xml:space="preserve">والسنن وإلى تبليغها، بمثل قوله </w:t>
      </w:r>
      <w:r w:rsidRPr="005373A0">
        <w:rPr>
          <w:b/>
          <w:bCs/>
          <w:spacing w:val="20"/>
          <w:position w:val="-4"/>
          <w:sz w:val="18"/>
          <w:szCs w:val="18"/>
        </w:rPr>
        <w:sym w:font="AGA Arabesque" w:char="F065"/>
      </w:r>
      <w:r w:rsidRPr="005373A0">
        <w:rPr>
          <w:b/>
          <w:bCs/>
          <w:sz w:val="18"/>
          <w:szCs w:val="18"/>
          <w:rtl/>
        </w:rPr>
        <w:t>: ((نضّر الله امرأً سمع مني مقالة فحفظها ووعاها، فأداها كما سمعها، فرب مبلّغ أوعى من سامع)) رواه أبو داود والترمذي، وروى نحوه الشافعي والبيهقي، وفي آخره: ((فرب حامل فقه إلى من هو أفقه منه)).</w:t>
      </w:r>
    </w:p>
    <w:p w:rsidR="00DA5C0A" w:rsidRPr="005373A0" w:rsidRDefault="00DA5C0A" w:rsidP="00881CEE">
      <w:pPr>
        <w:pStyle w:val="NormalWeb"/>
        <w:bidi/>
        <w:spacing w:before="0" w:beforeAutospacing="0" w:after="120" w:afterAutospacing="0"/>
        <w:jc w:val="lowKashida"/>
        <w:rPr>
          <w:b/>
          <w:bCs/>
          <w:sz w:val="18"/>
          <w:szCs w:val="18"/>
        </w:rPr>
      </w:pPr>
      <w:r w:rsidRPr="005373A0">
        <w:rPr>
          <w:b/>
          <w:bCs/>
          <w:sz w:val="18"/>
          <w:szCs w:val="18"/>
          <w:rtl/>
        </w:rPr>
        <w:t xml:space="preserve">وقال </w:t>
      </w:r>
      <w:r w:rsidRPr="005373A0">
        <w:rPr>
          <w:b/>
          <w:bCs/>
          <w:spacing w:val="20"/>
          <w:position w:val="-4"/>
          <w:sz w:val="18"/>
          <w:szCs w:val="18"/>
        </w:rPr>
        <w:sym w:font="AGA Arabesque" w:char="F065"/>
      </w:r>
      <w:r w:rsidRPr="005373A0">
        <w:rPr>
          <w:b/>
          <w:bCs/>
          <w:sz w:val="18"/>
          <w:szCs w:val="18"/>
          <w:rtl/>
        </w:rPr>
        <w:t xml:space="preserve">: ((ليبلّغ الشاهد الغائب، فإن الشاهد عسى أن يبلّغ من هو أوعى منه)) وقال: ((فليبلغ الشاهد الغائب، فرب مبلّغ أوعى من سامع)) رواهما البخاري. وقال </w:t>
      </w:r>
      <w:r w:rsidRPr="005373A0">
        <w:rPr>
          <w:b/>
          <w:bCs/>
          <w:spacing w:val="20"/>
          <w:position w:val="-4"/>
          <w:sz w:val="18"/>
          <w:szCs w:val="18"/>
        </w:rPr>
        <w:sym w:font="AGA Arabesque" w:char="F065"/>
      </w:r>
      <w:r w:rsidRPr="005373A0">
        <w:rPr>
          <w:b/>
          <w:bCs/>
          <w:sz w:val="18"/>
          <w:szCs w:val="18"/>
          <w:rtl/>
        </w:rPr>
        <w:t xml:space="preserve">: ((العلماء ورثة الأنبياء، والأنبياء لم يورّثوا دينارًا ولا درهمًا، وإنما ورثوا العلم، فمن أخذه أخذ بحظ وافر)) رواه الترمذي في حديث طويل. </w:t>
      </w:r>
    </w:p>
    <w:p w:rsidR="00DA5C0A" w:rsidRPr="005373A0" w:rsidRDefault="00DA5C0A" w:rsidP="00881CEE">
      <w:pPr>
        <w:pStyle w:val="NormalWeb"/>
        <w:bidi/>
        <w:spacing w:before="0" w:beforeAutospacing="0" w:after="120" w:afterAutospacing="0"/>
        <w:jc w:val="lowKashida"/>
        <w:rPr>
          <w:b/>
          <w:bCs/>
          <w:sz w:val="18"/>
          <w:szCs w:val="18"/>
        </w:rPr>
      </w:pPr>
      <w:r w:rsidRPr="005373A0">
        <w:rPr>
          <w:b/>
          <w:bCs/>
          <w:sz w:val="18"/>
          <w:szCs w:val="18"/>
          <w:rtl/>
        </w:rPr>
        <w:t xml:space="preserve">وقال </w:t>
      </w:r>
      <w:r w:rsidRPr="005373A0">
        <w:rPr>
          <w:b/>
          <w:bCs/>
          <w:spacing w:val="20"/>
          <w:position w:val="-4"/>
          <w:sz w:val="18"/>
          <w:szCs w:val="18"/>
        </w:rPr>
        <w:sym w:font="AGA Arabesque" w:char="F065"/>
      </w:r>
      <w:r w:rsidRPr="005373A0">
        <w:rPr>
          <w:b/>
          <w:bCs/>
          <w:sz w:val="18"/>
          <w:szCs w:val="18"/>
          <w:rtl/>
        </w:rPr>
        <w:t xml:space="preserve">: ((تَسمعون ويُسمع منكم، ويُسمع ممن يَسمع منكم)) وهو حديث صحيح، وإلى غير ذلك من الأحاديث التي كانت تحمل الصحابة على العناية الفائقة بحفظ الأحاديث والسنة وتبليغها، وكذلك التفتيش عن نقة الحديث والرواة، بعدما أرشدهم القرآن إلى ذلك في قوله تعالى: </w:t>
      </w:r>
      <w:r w:rsidRPr="005373A0">
        <w:rPr>
          <w:b/>
          <w:bCs/>
          <w:spacing w:val="-8"/>
          <w:sz w:val="18"/>
          <w:szCs w:val="18"/>
          <w:rtl/>
        </w:rPr>
        <w:t>{</w:t>
      </w:r>
      <w:r w:rsidRPr="005373A0">
        <w:rPr>
          <w:b/>
          <w:bCs/>
          <w:sz w:val="18"/>
          <w:szCs w:val="18"/>
          <w:rtl/>
        </w:rPr>
        <w:t xml:space="preserve"> ﭟ ﭠ ﭡ ﭢ ﭣ ﭤ ﭥ ﭦ ﭧ ﭨ ﭩ ﭪ ﭫ ﭬ ﭭ ﭮ ﭯ </w:t>
      </w:r>
      <w:r w:rsidRPr="005373A0">
        <w:rPr>
          <w:b/>
          <w:bCs/>
          <w:spacing w:val="-8"/>
          <w:sz w:val="18"/>
          <w:szCs w:val="18"/>
          <w:rtl/>
        </w:rPr>
        <w:t>}</w:t>
      </w:r>
      <w:r w:rsidRPr="005373A0">
        <w:rPr>
          <w:b/>
          <w:bCs/>
          <w:sz w:val="18"/>
          <w:szCs w:val="18"/>
          <w:rtl/>
        </w:rPr>
        <w:t xml:space="preserve"> وكما أشرت أنه في بعض القراءات: "فتثبتوا" مكان فتبينوا، وكلاهما -كلا اللفظتين أو كلتا اللفظتين- تؤدّيان هذا الغرض وهذا الهدف. </w:t>
      </w:r>
    </w:p>
    <w:p w:rsidR="00DA5C0A" w:rsidRPr="005373A0" w:rsidRDefault="00DA5C0A" w:rsidP="00881CEE">
      <w:pPr>
        <w:pStyle w:val="NormalWeb"/>
        <w:bidi/>
        <w:spacing w:before="0" w:beforeAutospacing="0" w:after="120" w:afterAutospacing="0"/>
        <w:jc w:val="lowKashida"/>
        <w:rPr>
          <w:b/>
          <w:bCs/>
          <w:sz w:val="18"/>
          <w:szCs w:val="18"/>
        </w:rPr>
      </w:pPr>
      <w:r w:rsidRPr="005373A0">
        <w:rPr>
          <w:b/>
          <w:bCs/>
          <w:sz w:val="18"/>
          <w:szCs w:val="18"/>
          <w:rtl/>
        </w:rPr>
        <w:t xml:space="preserve">وإذا كان القرآن الكريم قد كُتِبَ جميعه بين يدي النبي </w:t>
      </w:r>
      <w:r w:rsidRPr="005373A0">
        <w:rPr>
          <w:b/>
          <w:bCs/>
          <w:spacing w:val="20"/>
          <w:position w:val="-4"/>
          <w:sz w:val="18"/>
          <w:szCs w:val="18"/>
        </w:rPr>
        <w:sym w:font="AGA Arabesque" w:char="F065"/>
      </w:r>
      <w:r w:rsidRPr="005373A0">
        <w:rPr>
          <w:b/>
          <w:bCs/>
          <w:sz w:val="18"/>
          <w:szCs w:val="18"/>
          <w:rtl/>
        </w:rPr>
        <w:t xml:space="preserve">وإن كان كُتِبَ مفرّقًا في العسب والأكتاف والرقاع واللخاف، وتلقاه عن النبي </w:t>
      </w:r>
      <w:r w:rsidRPr="005373A0">
        <w:rPr>
          <w:b/>
          <w:bCs/>
          <w:spacing w:val="20"/>
          <w:position w:val="-4"/>
          <w:sz w:val="18"/>
          <w:szCs w:val="18"/>
        </w:rPr>
        <w:sym w:font="AGA Arabesque" w:char="F065"/>
      </w:r>
      <w:r w:rsidRPr="005373A0">
        <w:rPr>
          <w:b/>
          <w:bCs/>
          <w:sz w:val="18"/>
          <w:szCs w:val="18"/>
          <w:rtl/>
        </w:rPr>
        <w:t xml:space="preserve"> الصحابة، وكان المعوّل عليه في حفظ القرآن وضبط كلماته والتلقي والسماع، فقد تلقّوه كله عنه </w:t>
      </w:r>
      <w:r w:rsidRPr="005373A0">
        <w:rPr>
          <w:b/>
          <w:bCs/>
          <w:spacing w:val="20"/>
          <w:position w:val="-4"/>
          <w:sz w:val="18"/>
          <w:szCs w:val="18"/>
        </w:rPr>
        <w:sym w:font="AGA Arabesque" w:char="F065"/>
      </w:r>
      <w:r w:rsidRPr="005373A0">
        <w:rPr>
          <w:b/>
          <w:bCs/>
          <w:sz w:val="18"/>
          <w:szCs w:val="18"/>
          <w:rtl/>
        </w:rPr>
        <w:t xml:space="preserve"> آية آية، وكلمة كلمة، وحرفا حرفًا، من غير تحريف أو تبديل أو زيادة أو نقصان، ثم بلغوه كما تلقّوْه لمن بعدهم، وهكذا نقله جيلٌ عمّن قبله، حتى وصل إلينا كما أنزله الله غضًّا طريًّا كأنه نزل بالأمس.</w:t>
      </w:r>
    </w:p>
    <w:p w:rsidR="00DA5C0A" w:rsidRPr="005373A0" w:rsidRDefault="00DA5C0A" w:rsidP="008176E6">
      <w:pPr>
        <w:pStyle w:val="NormalWeb"/>
        <w:bidi/>
        <w:jc w:val="lowKashida"/>
        <w:rPr>
          <w:b/>
          <w:bCs/>
          <w:sz w:val="18"/>
          <w:szCs w:val="18"/>
        </w:rPr>
      </w:pPr>
      <w:r w:rsidRPr="005373A0">
        <w:rPr>
          <w:b/>
          <w:bCs/>
          <w:sz w:val="18"/>
          <w:szCs w:val="18"/>
          <w:rtl/>
        </w:rPr>
        <w:t>وبذلك اجتمع للقرآن الكريم الحفظ في الصدور والكتابة في السطور والتلقي الشفاهي والكتابي، وصدق الله حيث يقول، ولم تقف عنايتهم بالقرآن عند حفظ لفظه، وضبط كلماته، بل عنوا برواية كلّ ما يتصل بالقرآن؛ كتفسيره ومكيه ومدنيه، وأسباب نزوله، والأحرف التي نزل عليها، وقراءاته ورسمه، ووقوفه، وطرق أدائه، ونحوها، إذا كان القرآن كذلك، فإن للسنة وكتابتها قصة أخرى لن تخرج في روايتها وفي كتابتها عن كونها حُفظت ونقلت منذ عهد رسول الله</w:t>
      </w:r>
      <w:r w:rsidRPr="005373A0">
        <w:rPr>
          <w:b/>
          <w:bCs/>
          <w:spacing w:val="20"/>
          <w:position w:val="-4"/>
          <w:sz w:val="18"/>
          <w:szCs w:val="18"/>
        </w:rPr>
        <w:t xml:space="preserve"> </w:t>
      </w:r>
    </w:p>
    <w:p w:rsidR="00DA5C0A" w:rsidRDefault="00DA5C0A" w:rsidP="005A4B8A">
      <w:pPr>
        <w:tabs>
          <w:tab w:val="left" w:pos="1177"/>
        </w:tabs>
        <w:bidi/>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br w:type="column"/>
      </w:r>
      <w:r>
        <w:rPr>
          <w:rFonts w:ascii="Times New Roman" w:hAnsi="Times New Roman" w:cs="Times New Roman"/>
          <w:b/>
          <w:bCs/>
          <w:sz w:val="18"/>
          <w:szCs w:val="18"/>
          <w:rtl/>
        </w:rPr>
        <w:lastRenderedPageBreak/>
        <w:t>المراجع والمصادر</w:t>
      </w:r>
    </w:p>
    <w:p w:rsidR="00DA5C0A" w:rsidRDefault="00DA5C0A" w:rsidP="005A4B8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محمد بن محمد أبو شهبه</w:t>
      </w:r>
      <w:r>
        <w:rPr>
          <w:rFonts w:ascii="Times New Roman" w:hAnsi="Times New Roman" w:cs="Times New Roman"/>
          <w:b/>
          <w:bCs/>
          <w:noProof/>
          <w:sz w:val="18"/>
          <w:szCs w:val="18"/>
          <w:rtl/>
          <w:lang w:eastAsia="ar-SA"/>
        </w:rPr>
        <w:t xml:space="preserve"> ، (الوسيط في علوم ومصطلح الحديث) </w:t>
      </w:r>
      <w:r>
        <w:rPr>
          <w:rFonts w:ascii="Times New Roman" w:hAnsi="Times New Roman" w:cs="Times New Roman"/>
          <w:b/>
          <w:bCs/>
          <w:sz w:val="18"/>
          <w:szCs w:val="18"/>
          <w:rtl/>
        </w:rPr>
        <w:t>، طبعة عالم المعرفة، جدة 1983م.</w:t>
      </w:r>
    </w:p>
    <w:p w:rsidR="00DA5C0A" w:rsidRDefault="00DA5C0A" w:rsidP="005A4B8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عثمان بن عبد الرحمن ابن الصلاح</w:t>
      </w:r>
      <w:r>
        <w:rPr>
          <w:rFonts w:ascii="Times New Roman" w:hAnsi="Times New Roman" w:cs="Times New Roman"/>
          <w:b/>
          <w:bCs/>
          <w:noProof/>
          <w:sz w:val="18"/>
          <w:szCs w:val="18"/>
          <w:rtl/>
          <w:lang w:eastAsia="ar-SA"/>
        </w:rPr>
        <w:t xml:space="preserve"> ، (مقدمة ابن الصلاح ومحاسن الإصطلاح) </w:t>
      </w:r>
      <w:r>
        <w:rPr>
          <w:rFonts w:ascii="Times New Roman" w:hAnsi="Times New Roman" w:cs="Times New Roman"/>
          <w:b/>
          <w:bCs/>
          <w:sz w:val="18"/>
          <w:szCs w:val="18"/>
          <w:rtl/>
        </w:rPr>
        <w:t>، تحقيق: عائشة عبد الرحمن، الهيئة المصرية العامة للكتاب 1974م.</w:t>
      </w:r>
    </w:p>
    <w:p w:rsidR="00DA5C0A" w:rsidRDefault="00DA5C0A" w:rsidP="005A4B8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نخبة من الباحثين</w:t>
      </w:r>
      <w:r>
        <w:rPr>
          <w:rFonts w:ascii="Times New Roman" w:hAnsi="Times New Roman" w:cs="Times New Roman"/>
          <w:b/>
          <w:bCs/>
          <w:noProof/>
          <w:sz w:val="18"/>
          <w:szCs w:val="18"/>
          <w:rtl/>
          <w:lang w:eastAsia="ar-SA"/>
        </w:rPr>
        <w:t xml:space="preserve"> ، (موسوعة علوم الحديث الشريف) </w:t>
      </w:r>
      <w:r>
        <w:rPr>
          <w:rFonts w:ascii="Times New Roman" w:hAnsi="Times New Roman" w:cs="Times New Roman"/>
          <w:b/>
          <w:bCs/>
          <w:sz w:val="18"/>
          <w:szCs w:val="18"/>
          <w:rtl/>
        </w:rPr>
        <w:t>، المجلس الأعلى للشئون الإسلامية، مصر  2003م.</w:t>
      </w:r>
    </w:p>
    <w:p w:rsidR="00DA5C0A" w:rsidRDefault="00DA5C0A" w:rsidP="005A4B8A">
      <w:pPr>
        <w:pStyle w:val="ListParagraph"/>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الجزائري، طاهر بن صالح الجزائري</w:t>
      </w:r>
      <w:r>
        <w:rPr>
          <w:rFonts w:ascii="Times New Roman" w:hAnsi="Times New Roman" w:cs="Times New Roman"/>
          <w:b/>
          <w:bCs/>
          <w:noProof/>
          <w:sz w:val="18"/>
          <w:szCs w:val="18"/>
          <w:rtl/>
          <w:lang w:eastAsia="ar-SA"/>
        </w:rPr>
        <w:t xml:space="preserve"> ، (توجيه النظر إلى أصول الأثر) </w:t>
      </w:r>
      <w:r>
        <w:rPr>
          <w:rFonts w:ascii="Times New Roman" w:hAnsi="Times New Roman" w:cs="Times New Roman"/>
          <w:b/>
          <w:bCs/>
          <w:spacing w:val="-4"/>
          <w:sz w:val="18"/>
          <w:szCs w:val="18"/>
          <w:rtl/>
        </w:rPr>
        <w:t>، عناية: عبد الفتاح أبو غدة، دار المعرفة، بيروت 1972م.</w:t>
      </w:r>
    </w:p>
    <w:p w:rsidR="00DA5C0A" w:rsidRDefault="00DA5C0A" w:rsidP="005A4B8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الصالح، صبحي الصالح</w:t>
      </w:r>
      <w:r>
        <w:rPr>
          <w:rFonts w:ascii="Times New Roman" w:hAnsi="Times New Roman" w:cs="Times New Roman"/>
          <w:b/>
          <w:bCs/>
          <w:noProof/>
          <w:sz w:val="18"/>
          <w:szCs w:val="18"/>
          <w:rtl/>
          <w:lang w:eastAsia="ar-SA"/>
        </w:rPr>
        <w:t xml:space="preserve"> ، (علوم الحديث ومصطلحه) </w:t>
      </w:r>
      <w:r>
        <w:rPr>
          <w:rFonts w:ascii="Times New Roman" w:hAnsi="Times New Roman" w:cs="Times New Roman"/>
          <w:b/>
          <w:bCs/>
          <w:sz w:val="18"/>
          <w:szCs w:val="18"/>
          <w:rtl/>
        </w:rPr>
        <w:t>،  دار العلم للملايين 1969م..</w:t>
      </w:r>
    </w:p>
    <w:p w:rsidR="00DA5C0A" w:rsidRDefault="00DA5C0A" w:rsidP="005A4B8A">
      <w:pPr>
        <w:pStyle w:val="ListParagraph"/>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النهانوي، ظفر أحمد النهانوي</w:t>
      </w:r>
      <w:r>
        <w:rPr>
          <w:rFonts w:ascii="Times New Roman" w:hAnsi="Times New Roman" w:cs="Times New Roman"/>
          <w:b/>
          <w:bCs/>
          <w:noProof/>
          <w:sz w:val="18"/>
          <w:szCs w:val="18"/>
          <w:rtl/>
          <w:lang w:eastAsia="ar-SA"/>
        </w:rPr>
        <w:t xml:space="preserve"> ، (قواعد في علوم الحديث) </w:t>
      </w:r>
      <w:r>
        <w:rPr>
          <w:rFonts w:ascii="Times New Roman" w:hAnsi="Times New Roman" w:cs="Times New Roman"/>
          <w:b/>
          <w:bCs/>
          <w:spacing w:val="-4"/>
          <w:sz w:val="18"/>
          <w:szCs w:val="18"/>
          <w:rtl/>
        </w:rPr>
        <w:t>، تحقيق: عبد الفتاح أبو غدة، مكتب المطبوعات الإسلامية 1984م.</w:t>
      </w:r>
    </w:p>
    <w:p w:rsidR="00DA5C0A" w:rsidRDefault="00DA5C0A" w:rsidP="005A4B8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lastRenderedPageBreak/>
        <w:t>رفعت فوزي عبد المطلب</w:t>
      </w:r>
      <w:r>
        <w:rPr>
          <w:rFonts w:ascii="Times New Roman" w:hAnsi="Times New Roman" w:cs="Times New Roman"/>
          <w:b/>
          <w:bCs/>
          <w:noProof/>
          <w:sz w:val="18"/>
          <w:szCs w:val="18"/>
          <w:rtl/>
          <w:lang w:eastAsia="ar-SA"/>
        </w:rPr>
        <w:t xml:space="preserve"> ، (توثيق السنة في القرن الثاني الهجري أسسه واتجاهاته) </w:t>
      </w:r>
      <w:r>
        <w:rPr>
          <w:rFonts w:ascii="Times New Roman" w:hAnsi="Times New Roman" w:cs="Times New Roman"/>
          <w:b/>
          <w:bCs/>
          <w:sz w:val="18"/>
          <w:szCs w:val="18"/>
          <w:rtl/>
        </w:rPr>
        <w:t>، مكتبة الخانجي – القاهرة 1981م.</w:t>
      </w:r>
    </w:p>
    <w:p w:rsidR="00DA5C0A" w:rsidRDefault="00DA5C0A" w:rsidP="005A4B8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الطحان، محمود الطحان</w:t>
      </w:r>
      <w:r>
        <w:rPr>
          <w:rFonts w:ascii="Times New Roman" w:hAnsi="Times New Roman" w:cs="Times New Roman"/>
          <w:b/>
          <w:bCs/>
          <w:noProof/>
          <w:sz w:val="18"/>
          <w:szCs w:val="18"/>
          <w:rtl/>
          <w:lang w:eastAsia="ar-SA"/>
        </w:rPr>
        <w:t xml:space="preserve"> ، (أصول التخريج و دراسة الأسانيد) </w:t>
      </w:r>
      <w:r>
        <w:rPr>
          <w:rFonts w:ascii="Times New Roman" w:hAnsi="Times New Roman" w:cs="Times New Roman"/>
          <w:b/>
          <w:bCs/>
          <w:sz w:val="18"/>
          <w:szCs w:val="18"/>
          <w:rtl/>
        </w:rPr>
        <w:t>، مكتبة المعارف للنشر والتوزيع – الرياض 1996م.</w:t>
      </w:r>
    </w:p>
    <w:p w:rsidR="00DA5C0A" w:rsidRDefault="00DA5C0A" w:rsidP="005A4B8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البغدادي، أحمد بن علي بن ثابت الخطيب البغدادي</w:t>
      </w:r>
      <w:r>
        <w:rPr>
          <w:rFonts w:ascii="Times New Roman" w:hAnsi="Times New Roman" w:cs="Times New Roman"/>
          <w:b/>
          <w:bCs/>
          <w:noProof/>
          <w:sz w:val="18"/>
          <w:szCs w:val="18"/>
          <w:rtl/>
          <w:lang w:eastAsia="ar-SA"/>
        </w:rPr>
        <w:t xml:space="preserve"> ، (الرحلة في طلب الحديث) </w:t>
      </w:r>
      <w:r>
        <w:rPr>
          <w:rFonts w:ascii="Times New Roman" w:hAnsi="Times New Roman" w:cs="Times New Roman"/>
          <w:b/>
          <w:bCs/>
          <w:sz w:val="18"/>
          <w:szCs w:val="18"/>
          <w:rtl/>
        </w:rPr>
        <w:t>، تحقيق: نور الدين عتر، دار الكتب العلمية – بيروت 1975م.</w:t>
      </w:r>
    </w:p>
    <w:p w:rsidR="00DA5C0A" w:rsidRDefault="00DA5C0A" w:rsidP="005A4B8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الخطيب، محمد عجاج الخطيب</w:t>
      </w:r>
      <w:r>
        <w:rPr>
          <w:rFonts w:ascii="Times New Roman" w:hAnsi="Times New Roman" w:cs="Times New Roman"/>
          <w:b/>
          <w:bCs/>
          <w:noProof/>
          <w:sz w:val="18"/>
          <w:szCs w:val="18"/>
          <w:rtl/>
          <w:lang w:eastAsia="ar-SA"/>
        </w:rPr>
        <w:t xml:space="preserve"> ، (السنة قبل التدوين) </w:t>
      </w:r>
      <w:r>
        <w:rPr>
          <w:rFonts w:ascii="Times New Roman" w:hAnsi="Times New Roman" w:cs="Times New Roman"/>
          <w:b/>
          <w:bCs/>
          <w:sz w:val="18"/>
          <w:szCs w:val="18"/>
          <w:rtl/>
        </w:rPr>
        <w:t>،  دار الفكر 1971م.</w:t>
      </w:r>
    </w:p>
    <w:p w:rsidR="00DA5C0A" w:rsidRDefault="00DA5C0A" w:rsidP="005A4B8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(المدخل إلى منهاج المحدثين) </w:t>
      </w:r>
      <w:r>
        <w:rPr>
          <w:rFonts w:ascii="Times New Roman" w:hAnsi="Times New Roman" w:cs="Times New Roman"/>
          <w:b/>
          <w:bCs/>
          <w:sz w:val="18"/>
          <w:szCs w:val="18"/>
          <w:rtl/>
        </w:rPr>
        <w:t xml:space="preserve">  دار السلام – القاهرة 2001م.</w:t>
      </w:r>
    </w:p>
    <w:p w:rsidR="00DA5C0A" w:rsidRDefault="00DA5C0A" w:rsidP="005A4B8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 ابن أبي حاتم الرازي وأثره في علوم الحديث) </w:t>
      </w:r>
      <w:r>
        <w:rPr>
          <w:rFonts w:ascii="Times New Roman" w:hAnsi="Times New Roman" w:cs="Times New Roman"/>
          <w:b/>
          <w:bCs/>
          <w:sz w:val="18"/>
          <w:szCs w:val="18"/>
          <w:rtl/>
        </w:rPr>
        <w:t>، مكتبة الخانجي - القاهرة 1994م.</w:t>
      </w:r>
    </w:p>
    <w:p w:rsidR="00DA5C0A" w:rsidRDefault="00DA5C0A" w:rsidP="005A4B8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الصنعاني، محمد بن إسماعيل الأمير الصنعاني</w:t>
      </w:r>
      <w:r>
        <w:rPr>
          <w:rFonts w:ascii="Times New Roman" w:hAnsi="Times New Roman" w:cs="Times New Roman"/>
          <w:b/>
          <w:bCs/>
          <w:noProof/>
          <w:sz w:val="18"/>
          <w:szCs w:val="18"/>
          <w:rtl/>
          <w:lang w:eastAsia="ar-SA"/>
        </w:rPr>
        <w:t xml:space="preserve"> ، (توضيح الأفكار لمعاني تنقيح الأنظار) </w:t>
      </w:r>
      <w:r>
        <w:rPr>
          <w:rFonts w:ascii="Times New Roman" w:hAnsi="Times New Roman" w:cs="Times New Roman"/>
          <w:b/>
          <w:bCs/>
          <w:sz w:val="18"/>
          <w:szCs w:val="18"/>
          <w:rtl/>
        </w:rPr>
        <w:t>،  دار إحياء التراث العربي 1945م.</w:t>
      </w:r>
    </w:p>
    <w:p w:rsidR="00DA5C0A" w:rsidRPr="005373A0" w:rsidRDefault="00DA5C0A" w:rsidP="005A4B8A">
      <w:pPr>
        <w:pStyle w:val="ListParagraph"/>
        <w:spacing w:after="0" w:line="240" w:lineRule="auto"/>
        <w:ind w:left="646"/>
        <w:jc w:val="lowKashida"/>
        <w:rPr>
          <w:rFonts w:ascii="Times New Roman" w:hAnsi="Times New Roman" w:cs="Times New Roman"/>
          <w:b/>
          <w:bCs/>
          <w:sz w:val="18"/>
          <w:szCs w:val="18"/>
          <w:rtl/>
        </w:rPr>
      </w:pPr>
    </w:p>
    <w:p w:rsidR="00DA5C0A" w:rsidRPr="005373A0" w:rsidRDefault="00DA5C0A" w:rsidP="005A4B8A">
      <w:pPr>
        <w:bidi/>
        <w:jc w:val="center"/>
        <w:rPr>
          <w:rFonts w:ascii="Times New Roman" w:hAnsi="Times New Roman" w:cs="Times New Roman"/>
          <w:color w:val="4F81BD"/>
        </w:rPr>
        <w:sectPr w:rsidR="00DA5C0A" w:rsidRPr="005373A0" w:rsidSect="00881CEE">
          <w:type w:val="continuous"/>
          <w:pgSz w:w="12240" w:h="15840"/>
          <w:pgMar w:top="1440" w:right="1440" w:bottom="1440" w:left="1440" w:header="720" w:footer="720" w:gutter="0"/>
          <w:cols w:num="2" w:space="720"/>
          <w:bidi/>
          <w:docGrid w:linePitch="360"/>
        </w:sectPr>
      </w:pPr>
    </w:p>
    <w:p w:rsidR="00DA5C0A" w:rsidRDefault="00DA5C0A" w:rsidP="005A4B8A">
      <w:pPr>
        <w:bidi/>
        <w:jc w:val="center"/>
        <w:rPr>
          <w:rFonts w:cs="AGA Rasheeq Bold"/>
          <w:color w:val="4F81BD"/>
        </w:rPr>
      </w:pPr>
    </w:p>
    <w:p w:rsidR="00DA5C0A" w:rsidRDefault="00DA5C0A" w:rsidP="005A4B8A">
      <w:pPr>
        <w:bidi/>
        <w:jc w:val="center"/>
      </w:pPr>
    </w:p>
    <w:sectPr w:rsidR="00DA5C0A" w:rsidSect="00881CE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L-Mateen">
    <w:altName w:val="Times New Roma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GA Arabesque">
    <w:altName w:val="Symbol"/>
    <w:panose1 w:val="05010101010101010101"/>
    <w:charset w:val="02"/>
    <w:family w:val="auto"/>
    <w:pitch w:val="variable"/>
    <w:sig w:usb0="00000000" w:usb1="10000000" w:usb2="00000000" w:usb3="00000000" w:csb0="80000000" w:csb1="00000000"/>
  </w:font>
  <w:font w:name="AGA Rasheeq Bold">
    <w:altName w:val="Times New Roma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71B0F"/>
    <w:multiLevelType w:val="hybridMultilevel"/>
    <w:tmpl w:val="391C3BB6"/>
    <w:lvl w:ilvl="0" w:tplc="88F46F38">
      <w:start w:val="1"/>
      <w:numFmt w:val="decimal"/>
      <w:lvlText w:val="%1."/>
      <w:lvlJc w:val="left"/>
      <w:pPr>
        <w:tabs>
          <w:tab w:val="num" w:pos="644"/>
        </w:tabs>
        <w:ind w:left="644" w:hanging="360"/>
      </w:pPr>
      <w:rPr>
        <w:rFonts w:cs="Times New Roman" w:hint="default"/>
        <w:color w:val="auto"/>
      </w:rPr>
    </w:lvl>
    <w:lvl w:ilvl="1" w:tplc="306611FA">
      <w:start w:val="13"/>
      <w:numFmt w:val="decimal"/>
      <w:lvlText w:val="%2."/>
      <w:lvlJc w:val="left"/>
      <w:pPr>
        <w:tabs>
          <w:tab w:val="num" w:pos="646"/>
        </w:tabs>
        <w:ind w:left="646" w:hanging="362"/>
      </w:pPr>
      <w:rPr>
        <w:rFonts w:cs="AL-Mateen"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7638"/>
    <w:rsid w:val="000D7638"/>
    <w:rsid w:val="003C64BB"/>
    <w:rsid w:val="005373A0"/>
    <w:rsid w:val="005A4B8A"/>
    <w:rsid w:val="007E580C"/>
    <w:rsid w:val="008176E6"/>
    <w:rsid w:val="00881CEE"/>
    <w:rsid w:val="009B0961"/>
    <w:rsid w:val="00B94109"/>
    <w:rsid w:val="00B94CB4"/>
    <w:rsid w:val="00D949BD"/>
    <w:rsid w:val="00DA5C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CB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0D7638"/>
    <w:pPr>
      <w:suppressAutoHyphens/>
      <w:jc w:val="center"/>
    </w:pPr>
    <w:rPr>
      <w:rFonts w:ascii="Times New Roman" w:eastAsia="SimSun" w:hAnsi="Times New Roman" w:cs="Times New Roman"/>
      <w:lang w:eastAsia="zh-CN"/>
    </w:rPr>
  </w:style>
  <w:style w:type="paragraph" w:customStyle="1" w:styleId="Author">
    <w:name w:val="Author"/>
    <w:uiPriority w:val="99"/>
    <w:rsid w:val="000D7638"/>
    <w:pPr>
      <w:suppressAutoHyphens/>
      <w:spacing w:before="360" w:after="40"/>
      <w:jc w:val="center"/>
    </w:pPr>
    <w:rPr>
      <w:rFonts w:ascii="Times New Roman" w:eastAsia="SimSun" w:hAnsi="Times New Roman" w:cs="Times New Roman"/>
      <w:sz w:val="22"/>
      <w:szCs w:val="22"/>
    </w:rPr>
  </w:style>
  <w:style w:type="paragraph" w:styleId="ListParagraph">
    <w:name w:val="List Paragraph"/>
    <w:basedOn w:val="Normal"/>
    <w:uiPriority w:val="99"/>
    <w:qFormat/>
    <w:rsid w:val="000D7638"/>
    <w:pPr>
      <w:bidi/>
      <w:ind w:left="720"/>
    </w:pPr>
  </w:style>
  <w:style w:type="paragraph" w:styleId="NormalWeb">
    <w:name w:val="Normal (Web)"/>
    <w:basedOn w:val="Normal"/>
    <w:uiPriority w:val="99"/>
    <w:rsid w:val="000D763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0D7638"/>
    <w:pPr>
      <w:tabs>
        <w:tab w:val="center" w:pos="4153"/>
        <w:tab w:val="right" w:pos="8306"/>
      </w:tabs>
      <w:bidi/>
      <w:spacing w:after="0" w:line="240" w:lineRule="auto"/>
    </w:pPr>
    <w:rPr>
      <w:rFonts w:ascii="Times New Roman" w:eastAsia="Times New Roman" w:hAnsi="Times New Roman" w:cs="Simplified Arabic"/>
      <w:sz w:val="28"/>
      <w:szCs w:val="28"/>
    </w:rPr>
  </w:style>
  <w:style w:type="character" w:customStyle="1" w:styleId="HeaderChar">
    <w:name w:val="Header Char"/>
    <w:link w:val="Header"/>
    <w:uiPriority w:val="99"/>
    <w:locked/>
    <w:rsid w:val="000D7638"/>
    <w:rPr>
      <w:rFonts w:ascii="Times New Roman" w:hAnsi="Times New Roman" w:cs="Simplified Arabic"/>
      <w:sz w:val="28"/>
      <w:szCs w:val="28"/>
      <w:lang w:bidi="ar-SA"/>
    </w:rPr>
  </w:style>
  <w:style w:type="character" w:styleId="Hyperlink">
    <w:name w:val="Hyperlink"/>
    <w:uiPriority w:val="99"/>
    <w:unhideWhenUsed/>
    <w:rsid w:val="003C64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2543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hamed.zemater@mediu.w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769</Words>
  <Characters>4384</Characters>
  <Application>Microsoft Office Word</Application>
  <DocSecurity>0</DocSecurity>
  <Lines>36</Lines>
  <Paragraphs>10</Paragraphs>
  <ScaleCrop>false</ScaleCrop>
  <Company/>
  <LinksUpToDate>false</LinksUpToDate>
  <CharactersWithSpaces>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dc:creator>
  <cp:keywords/>
  <dc:description/>
  <cp:lastModifiedBy>sh-h</cp:lastModifiedBy>
  <cp:revision>5</cp:revision>
  <dcterms:created xsi:type="dcterms:W3CDTF">2013-06-18T11:34:00Z</dcterms:created>
  <dcterms:modified xsi:type="dcterms:W3CDTF">2013-08-25T12:28:00Z</dcterms:modified>
</cp:coreProperties>
</file>