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3A0" w:rsidRPr="00844568" w:rsidRDefault="00A523A0" w:rsidP="002C2F05">
      <w:pPr>
        <w:jc w:val="center"/>
        <w:rPr>
          <w:rFonts w:ascii="Times New Roman" w:hAnsi="Times New Roman" w:cs="Times New Roman"/>
          <w:sz w:val="48"/>
          <w:szCs w:val="48"/>
          <w:rtl/>
        </w:rPr>
      </w:pPr>
      <w:r w:rsidRPr="00844568">
        <w:rPr>
          <w:rFonts w:ascii="Times New Roman" w:hAnsi="Times New Roman" w:cs="Times New Roman"/>
          <w:sz w:val="48"/>
          <w:szCs w:val="48"/>
          <w:rtl/>
        </w:rPr>
        <w:t>صحيفة عمرو بن حزم  رضي الله عنه</w:t>
      </w:r>
    </w:p>
    <w:p w:rsidR="00A523A0" w:rsidRPr="00590939" w:rsidRDefault="00A523A0" w:rsidP="002C2F05">
      <w:pPr>
        <w:spacing w:line="500" w:lineRule="exact"/>
        <w:jc w:val="center"/>
        <w:rPr>
          <w:sz w:val="18"/>
          <w:szCs w:val="18"/>
          <w:rtl/>
        </w:rPr>
      </w:pPr>
      <w:r w:rsidRPr="009B0961">
        <w:rPr>
          <w:rFonts w:hint="cs"/>
          <w:sz w:val="18"/>
          <w:szCs w:val="18"/>
          <w:rtl/>
        </w:rPr>
        <w:t>مبحث</w:t>
      </w:r>
      <w:r w:rsidRPr="009B0961">
        <w:rPr>
          <w:sz w:val="18"/>
          <w:szCs w:val="18"/>
          <w:rtl/>
        </w:rPr>
        <w:t xml:space="preserve"> </w:t>
      </w:r>
      <w:r w:rsidRPr="009B0961">
        <w:rPr>
          <w:rFonts w:hint="cs"/>
          <w:sz w:val="18"/>
          <w:szCs w:val="18"/>
          <w:rtl/>
        </w:rPr>
        <w:t>فى</w:t>
      </w:r>
      <w:r w:rsidRPr="009B0961">
        <w:rPr>
          <w:sz w:val="18"/>
          <w:szCs w:val="18"/>
          <w:rtl/>
        </w:rPr>
        <w:t xml:space="preserve"> </w:t>
      </w:r>
      <w:r w:rsidRPr="00590939">
        <w:rPr>
          <w:rFonts w:hint="cs"/>
          <w:sz w:val="18"/>
          <w:szCs w:val="18"/>
          <w:rtl/>
        </w:rPr>
        <w:t>دراسات</w:t>
      </w:r>
      <w:r w:rsidRPr="00590939">
        <w:rPr>
          <w:sz w:val="18"/>
          <w:szCs w:val="18"/>
          <w:rtl/>
        </w:rPr>
        <w:t xml:space="preserve"> </w:t>
      </w:r>
      <w:r w:rsidRPr="00590939">
        <w:rPr>
          <w:rFonts w:hint="cs"/>
          <w:sz w:val="18"/>
          <w:szCs w:val="18"/>
          <w:rtl/>
        </w:rPr>
        <w:t>فى</w:t>
      </w:r>
      <w:r w:rsidRPr="00590939">
        <w:rPr>
          <w:sz w:val="18"/>
          <w:szCs w:val="18"/>
          <w:rtl/>
        </w:rPr>
        <w:t xml:space="preserve"> </w:t>
      </w:r>
      <w:r w:rsidRPr="00590939">
        <w:rPr>
          <w:rFonts w:hint="cs"/>
          <w:sz w:val="18"/>
          <w:szCs w:val="18"/>
          <w:rtl/>
        </w:rPr>
        <w:t>علوم</w:t>
      </w:r>
      <w:r w:rsidRPr="00590939">
        <w:rPr>
          <w:sz w:val="18"/>
          <w:szCs w:val="18"/>
          <w:rtl/>
        </w:rPr>
        <w:t xml:space="preserve"> </w:t>
      </w:r>
      <w:r w:rsidRPr="00590939">
        <w:rPr>
          <w:rFonts w:hint="cs"/>
          <w:sz w:val="18"/>
          <w:szCs w:val="18"/>
          <w:rtl/>
        </w:rPr>
        <w:t>السنة</w:t>
      </w:r>
    </w:p>
    <w:p w:rsidR="00AA6FEB" w:rsidRPr="00AA6FEB" w:rsidRDefault="00AA6FEB" w:rsidP="00AA6FEB">
      <w:pPr>
        <w:jc w:val="center"/>
        <w:rPr>
          <w:rFonts w:ascii="Times New Roman" w:hAnsi="Times New Roman" w:cs="Times New Roman" w:hint="cs"/>
          <w:sz w:val="18"/>
          <w:szCs w:val="18"/>
          <w:rtl/>
          <w:lang w:bidi="ar-EG"/>
        </w:rPr>
      </w:pPr>
      <w:r w:rsidRPr="00AA6FEB">
        <w:rPr>
          <w:rFonts w:ascii="Times New Roman" w:hAnsi="Times New Roman" w:cs="Times New Roman"/>
          <w:b/>
          <w:bCs/>
          <w:sz w:val="18"/>
          <w:szCs w:val="18"/>
          <w:rtl/>
        </w:rPr>
        <w:t xml:space="preserve">إعداد / </w:t>
      </w:r>
      <w:r w:rsidRPr="00AA6FEB">
        <w:rPr>
          <w:rFonts w:ascii="Times New Roman" w:eastAsia="Times New Roman" w:hAnsi="Times New Roman" w:cs="Times New Roman"/>
          <w:b/>
          <w:bCs/>
          <w:color w:val="000000"/>
          <w:sz w:val="18"/>
          <w:szCs w:val="18"/>
          <w:rtl/>
        </w:rPr>
        <w:t>محمد كمال الإمام زميتر</w:t>
      </w:r>
    </w:p>
    <w:p w:rsidR="00AA6FEB" w:rsidRPr="009B0961" w:rsidRDefault="00AA6FEB" w:rsidP="00AA6FEB">
      <w:pPr>
        <w:pStyle w:val="Affiliation"/>
        <w:bidi/>
        <w:rPr>
          <w:rFonts w:eastAsia="Times New Roman"/>
        </w:rPr>
      </w:pPr>
      <w:r w:rsidRPr="009B0961">
        <w:rPr>
          <w:rtl/>
        </w:rPr>
        <w:t>قسم الدعوة وأصول الدين</w:t>
      </w:r>
    </w:p>
    <w:p w:rsidR="00AA6FEB" w:rsidRPr="009B0961" w:rsidRDefault="00AA6FEB" w:rsidP="00AA6FEB">
      <w:pPr>
        <w:pStyle w:val="Affiliation"/>
        <w:bidi/>
      </w:pPr>
      <w:r w:rsidRPr="009B0961">
        <w:rPr>
          <w:rtl/>
        </w:rPr>
        <w:t>كلية العلوم الإسلامية – جامعة المدينة العالمية</w:t>
      </w:r>
    </w:p>
    <w:p w:rsidR="00AA6FEB" w:rsidRPr="00AA6FEB" w:rsidRDefault="00AA6FEB" w:rsidP="00AA6FEB">
      <w:pPr>
        <w:spacing w:line="240" w:lineRule="auto"/>
        <w:jc w:val="center"/>
        <w:rPr>
          <w:rFonts w:ascii="Times New Roman" w:hAnsi="Times New Roman" w:cs="Times New Roman"/>
          <w:b/>
          <w:bCs/>
          <w:sz w:val="18"/>
          <w:szCs w:val="18"/>
          <w:rtl/>
          <w:lang w:bidi="ar-EG"/>
        </w:rPr>
      </w:pPr>
      <w:r w:rsidRPr="009B0961">
        <w:rPr>
          <w:rtl/>
        </w:rPr>
        <w:t>شاه علم - ماليزيا</w:t>
      </w:r>
    </w:p>
    <w:p w:rsidR="00AA6FEB" w:rsidRDefault="00AA6FEB" w:rsidP="00AA6FEB">
      <w:pPr>
        <w:pStyle w:val="NormalWeb"/>
        <w:jc w:val="center"/>
        <w:rPr>
          <w:rFonts w:hint="cs"/>
          <w:rtl/>
        </w:rPr>
      </w:pPr>
      <w:hyperlink r:id="rId6" w:history="1">
        <w:r w:rsidRPr="00AA6FEB">
          <w:rPr>
            <w:rStyle w:val="Hyperlink"/>
            <w:sz w:val="18"/>
            <w:szCs w:val="18"/>
          </w:rPr>
          <w:t>mohamed.zemater@mediu.ws</w:t>
        </w:r>
      </w:hyperlink>
    </w:p>
    <w:p w:rsidR="00A523A0" w:rsidRDefault="00A523A0" w:rsidP="00AA6FEB">
      <w:pPr>
        <w:pStyle w:val="NormalWeb"/>
        <w:jc w:val="center"/>
        <w:rPr>
          <w:b/>
          <w:bCs/>
          <w:sz w:val="18"/>
          <w:szCs w:val="18"/>
          <w:rtl/>
        </w:rPr>
        <w:sectPr w:rsidR="00A523A0" w:rsidSect="00D60765">
          <w:pgSz w:w="11906" w:h="16838"/>
          <w:pgMar w:top="1440" w:right="1440" w:bottom="1440" w:left="1440" w:header="720" w:footer="720" w:gutter="0"/>
          <w:cols w:space="720"/>
          <w:bidi/>
          <w:rtlGutter/>
          <w:docGrid w:linePitch="360"/>
        </w:sectPr>
      </w:pPr>
      <w:bookmarkStart w:id="0" w:name="_GoBack"/>
      <w:bookmarkEnd w:id="0"/>
      <w:r>
        <w:br/>
      </w:r>
    </w:p>
    <w:p w:rsidR="00A523A0" w:rsidRPr="00D94FF9" w:rsidRDefault="00A523A0" w:rsidP="00D94FF9">
      <w:pPr>
        <w:pStyle w:val="NormalWeb"/>
        <w:jc w:val="right"/>
        <w:rPr>
          <w:b/>
          <w:bCs/>
          <w:sz w:val="18"/>
          <w:szCs w:val="18"/>
          <w:rtl/>
        </w:rPr>
      </w:pPr>
      <w:r w:rsidRPr="00D94FF9">
        <w:rPr>
          <w:b/>
          <w:bCs/>
          <w:sz w:val="18"/>
          <w:szCs w:val="18"/>
          <w:rtl/>
        </w:rPr>
        <w:lastRenderedPageBreak/>
        <w:t>الخلاصة – هذا البحث يبحث فى</w:t>
      </w:r>
      <w:r>
        <w:rPr>
          <w:b/>
          <w:bCs/>
          <w:sz w:val="18"/>
          <w:szCs w:val="18"/>
          <w:rtl/>
        </w:rPr>
        <w:t xml:space="preserve"> صحيفة عمرو بن حزم رضى الله عنه</w:t>
      </w:r>
      <w:r w:rsidRPr="00D94FF9">
        <w:rPr>
          <w:b/>
          <w:bCs/>
          <w:sz w:val="18"/>
          <w:szCs w:val="18"/>
        </w:rPr>
        <w:t xml:space="preserve"> </w:t>
      </w:r>
      <w:r w:rsidRPr="00D94FF9">
        <w:rPr>
          <w:b/>
          <w:bCs/>
          <w:sz w:val="18"/>
          <w:szCs w:val="18"/>
        </w:rPr>
        <w:br/>
      </w:r>
      <w:r w:rsidRPr="00D94FF9">
        <w:rPr>
          <w:b/>
          <w:bCs/>
          <w:sz w:val="18"/>
          <w:szCs w:val="18"/>
          <w:rtl/>
        </w:rPr>
        <w:t xml:space="preserve">الكلمات المفتاحية – </w:t>
      </w:r>
      <w:r>
        <w:rPr>
          <w:b/>
          <w:bCs/>
          <w:sz w:val="18"/>
          <w:szCs w:val="18"/>
          <w:rtl/>
        </w:rPr>
        <w:t>الأئمة ، العلماء ، مفسر</w:t>
      </w:r>
    </w:p>
    <w:p w:rsidR="00A523A0" w:rsidRPr="00D94FF9" w:rsidRDefault="00A523A0" w:rsidP="00D94FF9">
      <w:pPr>
        <w:pStyle w:val="NormalWeb"/>
        <w:jc w:val="center"/>
        <w:rPr>
          <w:b/>
          <w:bCs/>
          <w:sz w:val="18"/>
          <w:szCs w:val="18"/>
          <w:lang w:bidi="ar-EG"/>
        </w:rPr>
      </w:pPr>
      <w:r w:rsidRPr="00D94FF9">
        <w:rPr>
          <w:b/>
          <w:bCs/>
          <w:sz w:val="18"/>
          <w:szCs w:val="18"/>
          <w:rtl/>
        </w:rPr>
        <w:t>المقدمة</w:t>
      </w:r>
      <w:r w:rsidRPr="00D94FF9">
        <w:rPr>
          <w:b/>
          <w:bCs/>
          <w:sz w:val="18"/>
          <w:szCs w:val="18"/>
          <w:lang w:bidi="ar-EG"/>
        </w:rPr>
        <w:t>.I</w:t>
      </w:r>
    </w:p>
    <w:p w:rsidR="00A523A0" w:rsidRPr="00D94FF9" w:rsidRDefault="00A523A0" w:rsidP="00D94FF9">
      <w:pPr>
        <w:pStyle w:val="NormalWeb"/>
        <w:jc w:val="right"/>
        <w:rPr>
          <w:b/>
          <w:bCs/>
          <w:sz w:val="18"/>
          <w:szCs w:val="18"/>
          <w:rtl/>
        </w:rPr>
      </w:pPr>
      <w:r w:rsidRPr="00D94FF9">
        <w:rPr>
          <w:b/>
          <w:bCs/>
          <w:sz w:val="18"/>
          <w:szCs w:val="18"/>
        </w:rPr>
        <w:br/>
      </w:r>
      <w:r w:rsidRPr="00D94FF9">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b/>
          <w:bCs/>
          <w:sz w:val="18"/>
          <w:szCs w:val="18"/>
          <w:rtl/>
        </w:rPr>
        <w:t>صحيفة عمرو بن حزم رضى الله عنه</w:t>
      </w:r>
    </w:p>
    <w:p w:rsidR="00A523A0" w:rsidRPr="00D94FF9" w:rsidRDefault="00A523A0" w:rsidP="00D94FF9">
      <w:pPr>
        <w:pStyle w:val="NormalWeb"/>
        <w:jc w:val="center"/>
        <w:rPr>
          <w:b/>
          <w:bCs/>
          <w:sz w:val="18"/>
          <w:szCs w:val="18"/>
        </w:rPr>
      </w:pPr>
      <w:r w:rsidRPr="00D94FF9">
        <w:rPr>
          <w:b/>
          <w:bCs/>
          <w:sz w:val="18"/>
          <w:szCs w:val="18"/>
        </w:rPr>
        <w:br/>
      </w:r>
      <w:r w:rsidRPr="00D94FF9">
        <w:rPr>
          <w:b/>
          <w:bCs/>
          <w:sz w:val="18"/>
          <w:szCs w:val="18"/>
          <w:rtl/>
        </w:rPr>
        <w:t>.عنوان المقال</w:t>
      </w:r>
      <w:r w:rsidRPr="00D94FF9">
        <w:rPr>
          <w:b/>
          <w:bCs/>
          <w:sz w:val="18"/>
          <w:szCs w:val="18"/>
        </w:rPr>
        <w:t xml:space="preserve"> II</w:t>
      </w:r>
    </w:p>
    <w:p w:rsidR="00A523A0" w:rsidRPr="00D94FF9" w:rsidRDefault="00A523A0" w:rsidP="00D94FF9">
      <w:pPr>
        <w:pStyle w:val="NormalWeb"/>
        <w:bidi/>
        <w:spacing w:before="0" w:beforeAutospacing="0" w:after="120" w:afterAutospacing="0"/>
        <w:jc w:val="lowKashida"/>
        <w:rPr>
          <w:b/>
          <w:bCs/>
          <w:sz w:val="18"/>
          <w:szCs w:val="18"/>
        </w:rPr>
      </w:pPr>
      <w:r w:rsidRPr="00D94FF9">
        <w:rPr>
          <w:b/>
          <w:bCs/>
          <w:sz w:val="18"/>
          <w:szCs w:val="18"/>
          <w:rtl/>
        </w:rPr>
        <w:t xml:space="preserve">كتبها رسول الله </w:t>
      </w:r>
      <w:r w:rsidRPr="00D94FF9">
        <w:rPr>
          <w:b/>
          <w:bCs/>
          <w:spacing w:val="20"/>
          <w:position w:val="-4"/>
          <w:sz w:val="18"/>
          <w:szCs w:val="18"/>
        </w:rPr>
        <w:sym w:font="AGA Arabesque" w:char="F065"/>
      </w:r>
      <w:r w:rsidRPr="00D94FF9">
        <w:rPr>
          <w:b/>
          <w:bCs/>
          <w:sz w:val="18"/>
          <w:szCs w:val="18"/>
          <w:rtl/>
        </w:rPr>
        <w:t xml:space="preserve"> له -كما سبق أن ذكرنا، وهذا الكتاب رواه جمعٌ من الأئمة، وإن كان بعضهم صحّحه وبعضهم ضعّفه، وهذا من ناحية إسناده، ولكنه اشتَهر بين العلماء وتناولوه بالقبول، وهذا كافٍ عندهم في صحَّته، بل قد صححه من حيث إسناده ابن حبان والحاكم. فإذا كان الذين ضعّفوه قالوا: إن في إسناده سليمان بن داود اليمامي وهو ضعيف، فقد قال ابن حبان بعد أن رواه: سليمان بن داود هذا هو سليمان بن داود الخولاني، من أهل دمشق، ثقة مأمون، وسليمان بن داود اليمامي لا شيء، وجميعًا يرويان عن الزهري.</w:t>
      </w:r>
    </w:p>
    <w:p w:rsidR="00A523A0" w:rsidRPr="00D94FF9" w:rsidRDefault="00A523A0" w:rsidP="00D94FF9">
      <w:pPr>
        <w:pStyle w:val="NormalWeb"/>
        <w:bidi/>
        <w:spacing w:before="0" w:beforeAutospacing="0" w:after="120" w:afterAutospacing="0"/>
        <w:jc w:val="lowKashida"/>
        <w:rPr>
          <w:b/>
          <w:bCs/>
          <w:sz w:val="18"/>
          <w:szCs w:val="18"/>
        </w:rPr>
      </w:pPr>
      <w:r w:rsidRPr="00D94FF9">
        <w:rPr>
          <w:b/>
          <w:bCs/>
          <w:sz w:val="18"/>
          <w:szCs w:val="18"/>
          <w:rtl/>
        </w:rPr>
        <w:t>وقال الحاكم بعد روايته: "هذا حديث كبير مفسر في هذا الباب، يشهد له أمير المؤمنين عمر بن عبد العزيز، وإمام العلماء في عصره محمد بن مسلم الزهري بالصحة، وسليمان بن داود الدمشقي الخولاني معروف بالزهري، وإن كان يحيى بن معين غمزه فقد عدله غيره".</w:t>
      </w:r>
    </w:p>
    <w:p w:rsidR="00A523A0" w:rsidRPr="00D94FF9" w:rsidRDefault="00A523A0" w:rsidP="00D94FF9">
      <w:pPr>
        <w:pStyle w:val="NormalWeb"/>
        <w:bidi/>
        <w:spacing w:before="0" w:beforeAutospacing="0" w:after="120" w:afterAutospacing="0"/>
        <w:jc w:val="lowKashida"/>
        <w:rPr>
          <w:b/>
          <w:bCs/>
          <w:sz w:val="18"/>
          <w:szCs w:val="18"/>
        </w:rPr>
      </w:pPr>
      <w:r w:rsidRPr="00D94FF9">
        <w:rPr>
          <w:b/>
          <w:bCs/>
          <w:sz w:val="18"/>
          <w:szCs w:val="18"/>
          <w:rtl/>
        </w:rPr>
        <w:t xml:space="preserve">عن عبد الرحمن بن أبي حاتم قال: سمعت أبي وسئل عن حديث عمرو بن حزم في كتاب رسول الله </w:t>
      </w:r>
      <w:r w:rsidRPr="00D94FF9">
        <w:rPr>
          <w:b/>
          <w:bCs/>
          <w:spacing w:val="20"/>
          <w:position w:val="-4"/>
          <w:sz w:val="18"/>
          <w:szCs w:val="18"/>
        </w:rPr>
        <w:sym w:font="AGA Arabesque" w:char="F065"/>
      </w:r>
      <w:r w:rsidRPr="00D94FF9">
        <w:rPr>
          <w:b/>
          <w:bCs/>
          <w:sz w:val="18"/>
          <w:szCs w:val="18"/>
          <w:rtl/>
        </w:rPr>
        <w:t xml:space="preserve"> الذي كتبه في الصدقات، فقال: "سليمان بن داود الخولاني عندنا لا بأس به"، قال ابن أبي حاتم: "وسمعت أبا زرعة يقول ذلك"، ووافق الحاكم على هذا القول الذهبي. وإذا كان بعض العلماء لم يسلّم للحاكم ولابن حبان قبله بهذا، فقد وُثّقت الصحيفة من حيث شهرتها وقبول العلماء لها، قال ابن حجر: "وقد صحَّح الحديث بالكتاب المذكور جماعة من الأئمة، لا من حيث الإسناد بل من حيث الشهرة، فقال الشافعي في رسالته: لم يقبلوا هذا الحديث حتى ثبت عندهم أنه كتاب رسول الله </w:t>
      </w:r>
      <w:r w:rsidRPr="00D94FF9">
        <w:rPr>
          <w:b/>
          <w:bCs/>
          <w:spacing w:val="20"/>
          <w:position w:val="-4"/>
          <w:sz w:val="18"/>
          <w:szCs w:val="18"/>
        </w:rPr>
        <w:sym w:font="AGA Arabesque" w:char="F065"/>
      </w:r>
      <w:r w:rsidRPr="00D94FF9">
        <w:rPr>
          <w:b/>
          <w:bCs/>
          <w:sz w:val="18"/>
          <w:szCs w:val="18"/>
          <w:rtl/>
        </w:rPr>
        <w:t>".</w:t>
      </w:r>
    </w:p>
    <w:p w:rsidR="00A523A0" w:rsidRPr="00D94FF9" w:rsidRDefault="00A523A0" w:rsidP="00D94FF9">
      <w:pPr>
        <w:pStyle w:val="NormalWeb"/>
        <w:bidi/>
        <w:spacing w:before="0" w:beforeAutospacing="0" w:after="120" w:afterAutospacing="0"/>
        <w:jc w:val="lowKashida"/>
        <w:rPr>
          <w:b/>
          <w:bCs/>
          <w:sz w:val="18"/>
          <w:szCs w:val="18"/>
        </w:rPr>
      </w:pPr>
      <w:r w:rsidRPr="00D94FF9">
        <w:rPr>
          <w:b/>
          <w:bCs/>
          <w:sz w:val="18"/>
          <w:szCs w:val="18"/>
          <w:rtl/>
        </w:rPr>
        <w:t xml:space="preserve">وقال ابن عبد البر: "هذا كتاب مشهور عن أهل السير، معروفٌ ما فيه عند أهل العلم معرفة يُستغنى بشهرتها عن الإسناد؛ لأنه أشبه بالتواتر في مجيئه؛ لتلقِّي الناس له بالقبول والمعرفة" قال: "ويدل على شهرته ما روى ابن وهب عن مالك عن الليث بن سعد عن يحيى بن سعيد عن المسيب قال: وجدت كتابًا عند آل حزم، يذكرون أنه كتاب رسول الله </w:t>
      </w:r>
      <w:r w:rsidRPr="00D94FF9">
        <w:rPr>
          <w:b/>
          <w:bCs/>
          <w:spacing w:val="20"/>
          <w:position w:val="-4"/>
          <w:sz w:val="18"/>
          <w:szCs w:val="18"/>
        </w:rPr>
        <w:sym w:font="AGA Arabesque" w:char="F065"/>
      </w:r>
      <w:r w:rsidRPr="00D94FF9">
        <w:rPr>
          <w:b/>
          <w:bCs/>
          <w:sz w:val="18"/>
          <w:szCs w:val="18"/>
          <w:rtl/>
        </w:rPr>
        <w:t>".</w:t>
      </w:r>
    </w:p>
    <w:p w:rsidR="00A523A0" w:rsidRPr="00D94FF9" w:rsidRDefault="00A523A0" w:rsidP="00D94FF9">
      <w:pPr>
        <w:pStyle w:val="NormalWeb"/>
        <w:bidi/>
        <w:spacing w:before="0" w:beforeAutospacing="0" w:after="120" w:afterAutospacing="0"/>
        <w:jc w:val="lowKashida"/>
        <w:rPr>
          <w:b/>
          <w:bCs/>
          <w:sz w:val="18"/>
          <w:szCs w:val="18"/>
        </w:rPr>
      </w:pPr>
      <w:r w:rsidRPr="00D94FF9">
        <w:rPr>
          <w:b/>
          <w:bCs/>
          <w:sz w:val="18"/>
          <w:szCs w:val="18"/>
          <w:rtl/>
        </w:rPr>
        <w:t xml:space="preserve">وقال العقيلي: "هذا حديث ثابت محفوظ، إلا أنا نرى أنه كتاب غير مسموع عمن فوقه"، وقال يعقوب بن سفيان: "لا أعلم في جميع الكتب المنقولة كتابًا أصحّ من كتاب عمرو بن حزم هذا، فإن أصحاب رسول الله </w:t>
      </w:r>
      <w:r w:rsidRPr="00D94FF9">
        <w:rPr>
          <w:b/>
          <w:bCs/>
          <w:spacing w:val="20"/>
          <w:position w:val="-4"/>
          <w:sz w:val="18"/>
          <w:szCs w:val="18"/>
        </w:rPr>
        <w:sym w:font="AGA Arabesque" w:char="F065"/>
      </w:r>
      <w:r w:rsidRPr="00D94FF9">
        <w:rPr>
          <w:b/>
          <w:bCs/>
          <w:sz w:val="18"/>
          <w:szCs w:val="18"/>
          <w:rtl/>
        </w:rPr>
        <w:t xml:space="preserve"> والتابعين يرجعون إليه ويدعون رأيهم"، ويصح هذا الحديث أيضًا </w:t>
      </w:r>
      <w:r w:rsidRPr="00D94FF9">
        <w:rPr>
          <w:b/>
          <w:bCs/>
          <w:sz w:val="18"/>
          <w:szCs w:val="18"/>
          <w:rtl/>
        </w:rPr>
        <w:lastRenderedPageBreak/>
        <w:t>بشواهده ومتابعاته، ويمكن النظر إلى شواهد الحديث في تحقيق صحيح ابن حبان الإحسان.</w:t>
      </w:r>
    </w:p>
    <w:p w:rsidR="00A523A0" w:rsidRPr="00D94FF9" w:rsidRDefault="00A523A0" w:rsidP="00D94FF9">
      <w:pPr>
        <w:pStyle w:val="NormalWeb"/>
        <w:bidi/>
        <w:spacing w:before="0" w:beforeAutospacing="0" w:after="120" w:afterAutospacing="0"/>
        <w:jc w:val="lowKashida"/>
        <w:rPr>
          <w:b/>
          <w:bCs/>
          <w:sz w:val="18"/>
          <w:szCs w:val="18"/>
        </w:rPr>
      </w:pPr>
      <w:r w:rsidRPr="00D94FF9">
        <w:rPr>
          <w:b/>
          <w:bCs/>
          <w:sz w:val="18"/>
          <w:szCs w:val="18"/>
          <w:rtl/>
        </w:rPr>
        <w:t xml:space="preserve">والحق أنّ ما ذكره الحاكم والذهبي ليس كل ما في الصحيفة على طوله -كما سترون، فكما في صحيفة عليّ &gt; هنا وهناك إشارات إلى موضوعات، والروايات يكمّل بعضها بعضًا. </w:t>
      </w:r>
    </w:p>
    <w:p w:rsidR="00A523A0" w:rsidRPr="00D94FF9" w:rsidRDefault="00A523A0" w:rsidP="00D94FF9">
      <w:pPr>
        <w:pStyle w:val="NormalWeb"/>
        <w:bidi/>
        <w:spacing w:before="0" w:beforeAutospacing="0" w:after="120" w:afterAutospacing="0"/>
        <w:jc w:val="lowKashida"/>
        <w:rPr>
          <w:b/>
          <w:bCs/>
          <w:sz w:val="18"/>
          <w:szCs w:val="18"/>
        </w:rPr>
      </w:pPr>
      <w:r w:rsidRPr="00D94FF9">
        <w:rPr>
          <w:b/>
          <w:bCs/>
          <w:sz w:val="18"/>
          <w:szCs w:val="18"/>
          <w:rtl/>
        </w:rPr>
        <w:t xml:space="preserve">ورواية البيهقي في (دلائل النبوة) فيها ما ليس في رواية الحاكم، أو فيها ولكن بتوضيح عنده. قال البيهقي بعد أن روى الصحيفة: "وقد روى سليمان بن داود عن الزهري عن أبي بكر بن محمد بن عمرو بن حزم عن أبيه عن جده، هذا الحديث موصولًا بزيادات كثيرة، وفي الزكاة والديات، وغير ذلك، ونقصان عن بعض ما ذكرنا، وقد ذكرناه في كتاب السنن". </w:t>
      </w:r>
    </w:p>
    <w:p w:rsidR="00A523A0" w:rsidRPr="00D94FF9" w:rsidRDefault="00A523A0" w:rsidP="00D94FF9">
      <w:pPr>
        <w:pStyle w:val="NormalWeb"/>
        <w:bidi/>
        <w:spacing w:before="0" w:beforeAutospacing="0" w:after="120" w:afterAutospacing="0"/>
        <w:jc w:val="lowKashida"/>
        <w:rPr>
          <w:b/>
          <w:bCs/>
          <w:sz w:val="18"/>
          <w:szCs w:val="18"/>
        </w:rPr>
      </w:pPr>
      <w:r w:rsidRPr="00D94FF9">
        <w:rPr>
          <w:b/>
          <w:bCs/>
          <w:sz w:val="18"/>
          <w:szCs w:val="18"/>
          <w:rtl/>
        </w:rPr>
        <w:t xml:space="preserve">وهكذا نرى في الصحيفة موضوعات شتَّى: في الطهارة والصلاة والزكاة والحج والعمرة والديات وبيان الكبائر والجزية والعتق. </w:t>
      </w:r>
    </w:p>
    <w:p w:rsidR="00A523A0" w:rsidRPr="00D94FF9" w:rsidRDefault="00A523A0" w:rsidP="00D94FF9">
      <w:pPr>
        <w:pStyle w:val="NormalWeb"/>
        <w:bidi/>
        <w:spacing w:before="0" w:beforeAutospacing="0" w:after="120" w:afterAutospacing="0"/>
        <w:jc w:val="lowKashida"/>
        <w:rPr>
          <w:b/>
          <w:bCs/>
          <w:sz w:val="18"/>
          <w:szCs w:val="18"/>
        </w:rPr>
      </w:pPr>
      <w:r w:rsidRPr="00D94FF9">
        <w:rPr>
          <w:b/>
          <w:bCs/>
          <w:sz w:val="18"/>
          <w:szCs w:val="18"/>
          <w:rtl/>
        </w:rPr>
        <w:t xml:space="preserve">وصحيفة رسول الله </w:t>
      </w:r>
      <w:r w:rsidRPr="00D94FF9">
        <w:rPr>
          <w:b/>
          <w:bCs/>
          <w:spacing w:val="20"/>
          <w:position w:val="-4"/>
          <w:sz w:val="18"/>
          <w:szCs w:val="18"/>
        </w:rPr>
        <w:sym w:font="AGA Arabesque" w:char="F065"/>
      </w:r>
      <w:r w:rsidRPr="00D94FF9">
        <w:rPr>
          <w:b/>
          <w:bCs/>
          <w:sz w:val="18"/>
          <w:szCs w:val="18"/>
          <w:rtl/>
        </w:rPr>
        <w:t xml:space="preserve"> التي كانت عند أبي بكر، وصحيفة أبي بكر التي أرسلها إلى أنس ليعمل بها، داخلتان ضمنًا في صحيفة عمرو بن حزم، وإن كانا أصح منها من حيث الإسناد.</w:t>
      </w:r>
    </w:p>
    <w:p w:rsidR="00A523A0" w:rsidRDefault="00A523A0" w:rsidP="00590939">
      <w:pPr>
        <w:tabs>
          <w:tab w:val="left" w:pos="1177"/>
        </w:tabs>
        <w:spacing w:line="240" w:lineRule="auto"/>
        <w:jc w:val="center"/>
        <w:rPr>
          <w:rFonts w:ascii="Times New Roman" w:hAnsi="Times New Roman" w:cs="Times New Roman"/>
          <w:b/>
          <w:bCs/>
          <w:sz w:val="18"/>
          <w:szCs w:val="18"/>
        </w:rPr>
      </w:pPr>
      <w:r>
        <w:rPr>
          <w:rFonts w:ascii="Times New Roman" w:hAnsi="Times New Roman" w:cs="Times New Roman"/>
          <w:b/>
          <w:bCs/>
          <w:sz w:val="18"/>
          <w:szCs w:val="18"/>
          <w:rtl/>
        </w:rPr>
        <w:t>المراجع والمصادر</w:t>
      </w:r>
    </w:p>
    <w:p w:rsidR="00A523A0" w:rsidRDefault="00A523A0" w:rsidP="0059093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محمد بن محمد أبو شهبه</w:t>
      </w:r>
      <w:r>
        <w:rPr>
          <w:rFonts w:ascii="Times New Roman" w:hAnsi="Times New Roman" w:cs="Times New Roman"/>
          <w:b/>
          <w:bCs/>
          <w:noProof/>
          <w:sz w:val="18"/>
          <w:szCs w:val="18"/>
          <w:rtl/>
          <w:lang w:eastAsia="ar-SA"/>
        </w:rPr>
        <w:t xml:space="preserve"> ، (الوسيط في علوم ومصطلح الحديث) </w:t>
      </w:r>
      <w:r>
        <w:rPr>
          <w:rFonts w:ascii="Times New Roman" w:hAnsi="Times New Roman" w:cs="Times New Roman"/>
          <w:b/>
          <w:bCs/>
          <w:sz w:val="18"/>
          <w:szCs w:val="18"/>
          <w:rtl/>
        </w:rPr>
        <w:t>، طبعة عالم المعرفة، جدة 1983م.</w:t>
      </w:r>
    </w:p>
    <w:p w:rsidR="00A523A0" w:rsidRDefault="00A523A0" w:rsidP="0059093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عثمان بن عبد الرحمن ابن الصلاح</w:t>
      </w:r>
      <w:r>
        <w:rPr>
          <w:rFonts w:ascii="Times New Roman" w:hAnsi="Times New Roman" w:cs="Times New Roman"/>
          <w:b/>
          <w:bCs/>
          <w:noProof/>
          <w:sz w:val="18"/>
          <w:szCs w:val="18"/>
          <w:rtl/>
          <w:lang w:eastAsia="ar-SA"/>
        </w:rPr>
        <w:t xml:space="preserve"> ، (مقدمة ابن الصلاح ومحاسن الإصطلاح) </w:t>
      </w:r>
      <w:r>
        <w:rPr>
          <w:rFonts w:ascii="Times New Roman" w:hAnsi="Times New Roman" w:cs="Times New Roman"/>
          <w:b/>
          <w:bCs/>
          <w:sz w:val="18"/>
          <w:szCs w:val="18"/>
          <w:rtl/>
        </w:rPr>
        <w:t>، تحقيق: عائشة عبد الرحمن، الهيئة المصرية العامة للكتاب 1974م.</w:t>
      </w:r>
    </w:p>
    <w:p w:rsidR="00A523A0" w:rsidRDefault="00A523A0" w:rsidP="0059093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نخبة من الباحثين</w:t>
      </w:r>
      <w:r>
        <w:rPr>
          <w:rFonts w:ascii="Times New Roman" w:hAnsi="Times New Roman" w:cs="Times New Roman"/>
          <w:b/>
          <w:bCs/>
          <w:noProof/>
          <w:sz w:val="18"/>
          <w:szCs w:val="18"/>
          <w:rtl/>
          <w:lang w:eastAsia="ar-SA"/>
        </w:rPr>
        <w:t xml:space="preserve"> ، (موسوعة علوم الحديث الشريف) </w:t>
      </w:r>
      <w:r>
        <w:rPr>
          <w:rFonts w:ascii="Times New Roman" w:hAnsi="Times New Roman" w:cs="Times New Roman"/>
          <w:b/>
          <w:bCs/>
          <w:sz w:val="18"/>
          <w:szCs w:val="18"/>
          <w:rtl/>
        </w:rPr>
        <w:t>، المجلس الأعلى للشئون الإسلامية، مصر  2003م.</w:t>
      </w:r>
    </w:p>
    <w:p w:rsidR="00A523A0" w:rsidRDefault="00A523A0" w:rsidP="00590939">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الجزائري، طاهر بن صالح الجزائري</w:t>
      </w:r>
      <w:r>
        <w:rPr>
          <w:rFonts w:ascii="Times New Roman" w:hAnsi="Times New Roman" w:cs="Times New Roman"/>
          <w:b/>
          <w:bCs/>
          <w:noProof/>
          <w:sz w:val="18"/>
          <w:szCs w:val="18"/>
          <w:rtl/>
          <w:lang w:eastAsia="ar-SA"/>
        </w:rPr>
        <w:t xml:space="preserve"> ، (توجيه النظر إلى أصول الأثر) </w:t>
      </w:r>
      <w:r>
        <w:rPr>
          <w:rFonts w:ascii="Times New Roman" w:hAnsi="Times New Roman" w:cs="Times New Roman"/>
          <w:b/>
          <w:bCs/>
          <w:spacing w:val="-4"/>
          <w:sz w:val="18"/>
          <w:szCs w:val="18"/>
          <w:rtl/>
        </w:rPr>
        <w:t>، عناية: عبد الفتاح أبو غدة، دار المعرفة، بيروت 1972م.</w:t>
      </w:r>
    </w:p>
    <w:p w:rsidR="00A523A0" w:rsidRDefault="00A523A0" w:rsidP="0059093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الصالح، صبحي الصالح</w:t>
      </w:r>
      <w:r>
        <w:rPr>
          <w:rFonts w:ascii="Times New Roman" w:hAnsi="Times New Roman" w:cs="Times New Roman"/>
          <w:b/>
          <w:bCs/>
          <w:noProof/>
          <w:sz w:val="18"/>
          <w:szCs w:val="18"/>
          <w:rtl/>
          <w:lang w:eastAsia="ar-SA"/>
        </w:rPr>
        <w:t xml:space="preserve"> ، (علوم الحديث ومصطلحه) </w:t>
      </w:r>
      <w:r>
        <w:rPr>
          <w:rFonts w:ascii="Times New Roman" w:hAnsi="Times New Roman" w:cs="Times New Roman"/>
          <w:b/>
          <w:bCs/>
          <w:sz w:val="18"/>
          <w:szCs w:val="18"/>
          <w:rtl/>
        </w:rPr>
        <w:t>،  دار العلم للملايين 1969م..</w:t>
      </w:r>
    </w:p>
    <w:p w:rsidR="00A523A0" w:rsidRDefault="00A523A0" w:rsidP="00590939">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النهانوي، ظفر أحمد النهانوي</w:t>
      </w:r>
      <w:r>
        <w:rPr>
          <w:rFonts w:ascii="Times New Roman" w:hAnsi="Times New Roman" w:cs="Times New Roman"/>
          <w:b/>
          <w:bCs/>
          <w:noProof/>
          <w:sz w:val="18"/>
          <w:szCs w:val="18"/>
          <w:rtl/>
          <w:lang w:eastAsia="ar-SA"/>
        </w:rPr>
        <w:t xml:space="preserve"> ، (قواعد في علوم الحديث) </w:t>
      </w:r>
      <w:r>
        <w:rPr>
          <w:rFonts w:ascii="Times New Roman" w:hAnsi="Times New Roman" w:cs="Times New Roman"/>
          <w:b/>
          <w:bCs/>
          <w:spacing w:val="-4"/>
          <w:sz w:val="18"/>
          <w:szCs w:val="18"/>
          <w:rtl/>
        </w:rPr>
        <w:t>، تحقيق: عبد الفتاح أبو غدة، مكتب المطبوعات الإسلامية 1984م.</w:t>
      </w:r>
    </w:p>
    <w:p w:rsidR="00A523A0" w:rsidRDefault="00A523A0" w:rsidP="0059093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(توثيق السنة في القرن الثاني الهجري أسسه واتجاهاته) </w:t>
      </w:r>
      <w:r>
        <w:rPr>
          <w:rFonts w:ascii="Times New Roman" w:hAnsi="Times New Roman" w:cs="Times New Roman"/>
          <w:b/>
          <w:bCs/>
          <w:sz w:val="18"/>
          <w:szCs w:val="18"/>
          <w:rtl/>
        </w:rPr>
        <w:t>، مكتبة الخانجي – القاهرة 1981م.</w:t>
      </w:r>
    </w:p>
    <w:p w:rsidR="00A523A0" w:rsidRDefault="00A523A0" w:rsidP="0059093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الطحان، محمود الطحان</w:t>
      </w:r>
      <w:r>
        <w:rPr>
          <w:rFonts w:ascii="Times New Roman" w:hAnsi="Times New Roman" w:cs="Times New Roman"/>
          <w:b/>
          <w:bCs/>
          <w:noProof/>
          <w:sz w:val="18"/>
          <w:szCs w:val="18"/>
          <w:rtl/>
          <w:lang w:eastAsia="ar-SA"/>
        </w:rPr>
        <w:t xml:space="preserve"> ، (أصول التخريج و دراسة الأسانيد) </w:t>
      </w:r>
      <w:r>
        <w:rPr>
          <w:rFonts w:ascii="Times New Roman" w:hAnsi="Times New Roman" w:cs="Times New Roman"/>
          <w:b/>
          <w:bCs/>
          <w:sz w:val="18"/>
          <w:szCs w:val="18"/>
          <w:rtl/>
        </w:rPr>
        <w:t>، مكتبة المعارف للنشر والتوزيع – الرياض 1996م.</w:t>
      </w:r>
    </w:p>
    <w:p w:rsidR="00A523A0" w:rsidRDefault="00A523A0" w:rsidP="0059093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البغدادي، أحمد بن علي بن ثابت الخطيب البغدادي</w:t>
      </w:r>
      <w:r>
        <w:rPr>
          <w:rFonts w:ascii="Times New Roman" w:hAnsi="Times New Roman" w:cs="Times New Roman"/>
          <w:b/>
          <w:bCs/>
          <w:noProof/>
          <w:sz w:val="18"/>
          <w:szCs w:val="18"/>
          <w:rtl/>
          <w:lang w:eastAsia="ar-SA"/>
        </w:rPr>
        <w:t xml:space="preserve"> ، (الرحلة في طلب الحديث) </w:t>
      </w:r>
      <w:r>
        <w:rPr>
          <w:rFonts w:ascii="Times New Roman" w:hAnsi="Times New Roman" w:cs="Times New Roman"/>
          <w:b/>
          <w:bCs/>
          <w:sz w:val="18"/>
          <w:szCs w:val="18"/>
          <w:rtl/>
        </w:rPr>
        <w:t>، تحقيق: نور الدين عتر، دار الكتب العلمية – بيروت 1975م.</w:t>
      </w:r>
    </w:p>
    <w:p w:rsidR="00A523A0" w:rsidRDefault="00A523A0" w:rsidP="0059093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الخطيب، محمد عجاج الخطيب</w:t>
      </w:r>
      <w:r>
        <w:rPr>
          <w:rFonts w:ascii="Times New Roman" w:hAnsi="Times New Roman" w:cs="Times New Roman"/>
          <w:b/>
          <w:bCs/>
          <w:noProof/>
          <w:sz w:val="18"/>
          <w:szCs w:val="18"/>
          <w:rtl/>
          <w:lang w:eastAsia="ar-SA"/>
        </w:rPr>
        <w:t xml:space="preserve"> ، (السنة قبل التدوين) </w:t>
      </w:r>
      <w:r>
        <w:rPr>
          <w:rFonts w:ascii="Times New Roman" w:hAnsi="Times New Roman" w:cs="Times New Roman"/>
          <w:b/>
          <w:bCs/>
          <w:sz w:val="18"/>
          <w:szCs w:val="18"/>
          <w:rtl/>
        </w:rPr>
        <w:t>،  دار الفكر 1971م.</w:t>
      </w:r>
    </w:p>
    <w:p w:rsidR="00A523A0" w:rsidRDefault="00A523A0" w:rsidP="0059093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(المدخل إلى منهاج المحدثين) </w:t>
      </w:r>
      <w:r>
        <w:rPr>
          <w:rFonts w:ascii="Times New Roman" w:hAnsi="Times New Roman" w:cs="Times New Roman"/>
          <w:b/>
          <w:bCs/>
          <w:sz w:val="18"/>
          <w:szCs w:val="18"/>
          <w:rtl/>
        </w:rPr>
        <w:t xml:space="preserve">  دار السلام – القاهرة 2001م.</w:t>
      </w:r>
    </w:p>
    <w:p w:rsidR="00A523A0" w:rsidRDefault="00A523A0" w:rsidP="0059093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 ابن أبي حاتم الرازي وأثره في علوم الحديث) </w:t>
      </w:r>
      <w:r>
        <w:rPr>
          <w:rFonts w:ascii="Times New Roman" w:hAnsi="Times New Roman" w:cs="Times New Roman"/>
          <w:b/>
          <w:bCs/>
          <w:sz w:val="18"/>
          <w:szCs w:val="18"/>
          <w:rtl/>
        </w:rPr>
        <w:t>، مكتبة الخانجي - القاهرة 1994م.</w:t>
      </w:r>
    </w:p>
    <w:p w:rsidR="00A523A0" w:rsidRDefault="00A523A0" w:rsidP="0059093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lastRenderedPageBreak/>
        <w:t>الصنعاني، محمد بن إسماعيل الأمير الصنعاني</w:t>
      </w:r>
      <w:r>
        <w:rPr>
          <w:rFonts w:ascii="Times New Roman" w:hAnsi="Times New Roman" w:cs="Times New Roman"/>
          <w:b/>
          <w:bCs/>
          <w:noProof/>
          <w:sz w:val="18"/>
          <w:szCs w:val="18"/>
          <w:rtl/>
          <w:lang w:eastAsia="ar-SA"/>
        </w:rPr>
        <w:t xml:space="preserve"> ، (توضيح الأفكار لمعاني تنقيح الأنظار) </w:t>
      </w:r>
      <w:r>
        <w:rPr>
          <w:rFonts w:ascii="Times New Roman" w:hAnsi="Times New Roman" w:cs="Times New Roman"/>
          <w:b/>
          <w:bCs/>
          <w:sz w:val="18"/>
          <w:szCs w:val="18"/>
          <w:rtl/>
        </w:rPr>
        <w:t xml:space="preserve">،  دار إحياء التراث العربي </w:t>
      </w:r>
      <w:r>
        <w:rPr>
          <w:rFonts w:ascii="Times New Roman" w:hAnsi="Times New Roman" w:cs="Times New Roman"/>
          <w:b/>
          <w:bCs/>
          <w:sz w:val="18"/>
          <w:szCs w:val="18"/>
          <w:rtl/>
        </w:rPr>
        <w:lastRenderedPageBreak/>
        <w:t>1945م.</w:t>
      </w:r>
    </w:p>
    <w:p w:rsidR="00A523A0" w:rsidRPr="00D94FF9" w:rsidRDefault="00A523A0" w:rsidP="00D94FF9">
      <w:pPr>
        <w:pStyle w:val="ListParagraph"/>
        <w:spacing w:after="0" w:line="240" w:lineRule="auto"/>
        <w:ind w:left="646"/>
        <w:jc w:val="lowKashida"/>
        <w:rPr>
          <w:rFonts w:ascii="Times New Roman" w:hAnsi="Times New Roman" w:cs="Times New Roman"/>
          <w:b/>
          <w:bCs/>
          <w:sz w:val="18"/>
          <w:szCs w:val="18"/>
          <w:rtl/>
        </w:rPr>
      </w:pPr>
    </w:p>
    <w:p w:rsidR="00A523A0" w:rsidRDefault="00A523A0" w:rsidP="002C2F05">
      <w:pPr>
        <w:jc w:val="center"/>
        <w:rPr>
          <w:rtl/>
        </w:rPr>
        <w:sectPr w:rsidR="00A523A0" w:rsidSect="00D94FF9">
          <w:type w:val="continuous"/>
          <w:pgSz w:w="11906" w:h="16838"/>
          <w:pgMar w:top="1440" w:right="1440" w:bottom="1440" w:left="1440" w:header="720" w:footer="720" w:gutter="0"/>
          <w:cols w:num="2" w:space="720"/>
          <w:bidi/>
          <w:rtlGutter/>
          <w:docGrid w:linePitch="360"/>
        </w:sectPr>
      </w:pPr>
    </w:p>
    <w:p w:rsidR="00A523A0" w:rsidRDefault="00A523A0" w:rsidP="002C2F05">
      <w:pPr>
        <w:jc w:val="center"/>
      </w:pPr>
    </w:p>
    <w:sectPr w:rsidR="00A523A0" w:rsidSect="00D94FF9">
      <w:type w:val="continuous"/>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L-Mateen">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Arabesque">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F05"/>
    <w:rsid w:val="002B028A"/>
    <w:rsid w:val="002C2F05"/>
    <w:rsid w:val="004A5DD7"/>
    <w:rsid w:val="00590939"/>
    <w:rsid w:val="00844568"/>
    <w:rsid w:val="00883366"/>
    <w:rsid w:val="009B0961"/>
    <w:rsid w:val="00A0733B"/>
    <w:rsid w:val="00A523A0"/>
    <w:rsid w:val="00AA6FEB"/>
    <w:rsid w:val="00D60765"/>
    <w:rsid w:val="00D94F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366"/>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2C2F05"/>
    <w:pPr>
      <w:suppressAutoHyphens/>
      <w:jc w:val="center"/>
    </w:pPr>
    <w:rPr>
      <w:rFonts w:ascii="Times New Roman" w:eastAsia="SimSun" w:hAnsi="Times New Roman" w:cs="Times New Roman"/>
      <w:lang w:eastAsia="zh-CN"/>
    </w:rPr>
  </w:style>
  <w:style w:type="paragraph" w:customStyle="1" w:styleId="Author">
    <w:name w:val="Author"/>
    <w:uiPriority w:val="99"/>
    <w:rsid w:val="002C2F05"/>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2C2F05"/>
    <w:pPr>
      <w:ind w:left="720"/>
    </w:pPr>
  </w:style>
  <w:style w:type="paragraph" w:styleId="NormalWeb">
    <w:name w:val="Normal (Web)"/>
    <w:basedOn w:val="Normal"/>
    <w:uiPriority w:val="99"/>
    <w:rsid w:val="002C2F0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AA6F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639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hamed.zemater@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sh-h</cp:lastModifiedBy>
  <cp:revision>4</cp:revision>
  <dcterms:created xsi:type="dcterms:W3CDTF">2013-06-18T18:42:00Z</dcterms:created>
  <dcterms:modified xsi:type="dcterms:W3CDTF">2013-08-25T12:31:00Z</dcterms:modified>
</cp:coreProperties>
</file>