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067" w:rsidRPr="006B233C" w:rsidRDefault="00816067" w:rsidP="00816067">
      <w:pPr>
        <w:jc w:val="center"/>
        <w:rPr>
          <w:rFonts w:asciiTheme="majorBidi" w:hAnsiTheme="majorBidi" w:cstheme="majorBidi"/>
          <w:sz w:val="48"/>
          <w:szCs w:val="48"/>
          <w:rtl/>
        </w:rPr>
      </w:pPr>
      <w:r w:rsidRPr="006B233C">
        <w:rPr>
          <w:rFonts w:asciiTheme="majorBidi" w:eastAsia="Calibri" w:hAnsiTheme="majorBidi" w:cstheme="majorBidi"/>
          <w:sz w:val="48"/>
          <w:szCs w:val="48"/>
          <w:rtl/>
        </w:rPr>
        <w:t>فواصل الآي</w:t>
      </w:r>
    </w:p>
    <w:p w:rsidR="00816067" w:rsidRPr="00AA4E15" w:rsidRDefault="00816067" w:rsidP="00AA4E15">
      <w:pPr>
        <w:pStyle w:val="Affiliation"/>
        <w:bidi/>
        <w:rPr>
          <w:i/>
          <w:iCs/>
          <w:rtl/>
        </w:rPr>
      </w:pPr>
      <w:r>
        <w:rPr>
          <w:rFonts w:hint="cs"/>
          <w:i/>
          <w:iCs/>
          <w:rtl/>
        </w:rPr>
        <w:t>مبحث فى</w:t>
      </w:r>
      <w:r w:rsidRPr="00AA4E15">
        <w:rPr>
          <w:rFonts w:hint="cs"/>
          <w:i/>
          <w:iCs/>
          <w:rtl/>
        </w:rPr>
        <w:t xml:space="preserve"> مدخل إلى علوم القرآن</w:t>
      </w:r>
    </w:p>
    <w:p w:rsidR="00816067" w:rsidRPr="00AA4E15" w:rsidRDefault="00816067" w:rsidP="00AA4E15">
      <w:pPr>
        <w:pStyle w:val="Affiliation"/>
        <w:bidi/>
        <w:rPr>
          <w:i/>
          <w:iCs/>
        </w:rPr>
      </w:pPr>
      <w:r>
        <w:rPr>
          <w:rFonts w:hint="cs"/>
          <w:i/>
          <w:iCs/>
          <w:rtl/>
        </w:rPr>
        <w:t xml:space="preserve">إعداد / </w:t>
      </w:r>
      <w:r w:rsidR="00AA4E15" w:rsidRPr="00AA4E15">
        <w:rPr>
          <w:rFonts w:hint="cs"/>
          <w:i/>
          <w:iCs/>
          <w:rtl/>
        </w:rPr>
        <w:t xml:space="preserve">أحمد عبد الحميد مهدى  </w:t>
      </w:r>
    </w:p>
    <w:p w:rsidR="00816067" w:rsidRPr="00AA4E15" w:rsidRDefault="00816067" w:rsidP="00816067">
      <w:pPr>
        <w:pStyle w:val="Affiliation"/>
        <w:bidi/>
        <w:rPr>
          <w:i/>
          <w:iCs/>
        </w:rPr>
      </w:pPr>
      <w:r>
        <w:rPr>
          <w:rFonts w:hint="cs"/>
          <w:i/>
          <w:iCs/>
          <w:rtl/>
        </w:rPr>
        <w:t>قسم الدعوة وأصول الدين</w:t>
      </w:r>
    </w:p>
    <w:p w:rsidR="00816067" w:rsidRPr="00AA4E15" w:rsidRDefault="00816067" w:rsidP="00816067">
      <w:pPr>
        <w:pStyle w:val="Affiliation"/>
        <w:bidi/>
        <w:rPr>
          <w:i/>
          <w:iCs/>
        </w:rPr>
      </w:pPr>
      <w:r>
        <w:rPr>
          <w:rFonts w:hint="cs"/>
          <w:i/>
          <w:iCs/>
          <w:rtl/>
        </w:rPr>
        <w:t xml:space="preserve">كلية العلوم الإسلامية </w:t>
      </w:r>
      <w:r>
        <w:rPr>
          <w:i/>
          <w:iCs/>
          <w:rtl/>
        </w:rPr>
        <w:t>–</w:t>
      </w:r>
      <w:r>
        <w:rPr>
          <w:rFonts w:hint="cs"/>
          <w:i/>
          <w:iCs/>
          <w:rtl/>
        </w:rPr>
        <w:t xml:space="preserve"> جامعة المدينة العالمية</w:t>
      </w:r>
      <w:r w:rsidRPr="00AA4E15">
        <w:rPr>
          <w:i/>
          <w:iCs/>
        </w:rPr>
        <w:t xml:space="preserve"> </w:t>
      </w:r>
    </w:p>
    <w:p w:rsidR="00816067" w:rsidRPr="00AA4E15" w:rsidRDefault="00816067" w:rsidP="00816067">
      <w:pPr>
        <w:pStyle w:val="Affiliation"/>
        <w:bidi/>
        <w:rPr>
          <w:i/>
          <w:iCs/>
          <w:rtl/>
        </w:rPr>
      </w:pPr>
      <w:r w:rsidRPr="00AA4E15">
        <w:rPr>
          <w:rFonts w:hint="cs"/>
          <w:i/>
          <w:iCs/>
          <w:rtl/>
        </w:rPr>
        <w:t>شاه علم - ماليزيا</w:t>
      </w:r>
    </w:p>
    <w:p w:rsidR="00816067" w:rsidRDefault="00AA4E15" w:rsidP="00AA4E15">
      <w:pPr>
        <w:pStyle w:val="Affiliation"/>
        <w:bidi/>
        <w:rPr>
          <w:i/>
          <w:iCs/>
        </w:rPr>
      </w:pPr>
      <w:hyperlink r:id="rId5" w:history="1">
        <w:r w:rsidRPr="00AA4E15">
          <w:rPr>
            <w:i/>
            <w:iCs/>
          </w:rPr>
          <w:t>ahmed.mahdey@mediu.w</w:t>
        </w:r>
        <w:r w:rsidRPr="00AA4E15">
          <w:rPr>
            <w:i/>
            <w:iCs/>
          </w:rPr>
          <w:t>s</w:t>
        </w:r>
      </w:hyperlink>
    </w:p>
    <w:p w:rsidR="00AA4E15" w:rsidRDefault="00AA4E15" w:rsidP="00AA4E15">
      <w:pPr>
        <w:pStyle w:val="Affiliation"/>
        <w:bidi/>
        <w:rPr>
          <w:i/>
          <w:iCs/>
        </w:rPr>
      </w:pPr>
    </w:p>
    <w:p w:rsidR="00AA4E15" w:rsidRPr="00AA4E15" w:rsidRDefault="00AA4E15" w:rsidP="00AA4E15">
      <w:pPr>
        <w:pStyle w:val="Affiliation"/>
        <w:bidi/>
        <w:rPr>
          <w:i/>
          <w:iCs/>
          <w:rtl/>
        </w:rPr>
        <w:sectPr w:rsidR="00AA4E15" w:rsidRPr="00AA4E15" w:rsidSect="005C15CC">
          <w:pgSz w:w="11906" w:h="16838"/>
          <w:pgMar w:top="1440" w:right="1440" w:bottom="1440" w:left="1440" w:header="720" w:footer="720" w:gutter="0"/>
          <w:cols w:space="720"/>
          <w:bidi/>
          <w:rtlGutter/>
          <w:docGrid w:linePitch="360"/>
        </w:sectPr>
      </w:pPr>
    </w:p>
    <w:p w:rsidR="006B233C" w:rsidRDefault="006B233C" w:rsidP="00816067">
      <w:pPr>
        <w:rPr>
          <w:rFonts w:asciiTheme="majorBidi" w:hAnsiTheme="majorBidi" w:cstheme="majorBidi"/>
          <w:b/>
          <w:bCs/>
          <w:sz w:val="18"/>
          <w:szCs w:val="18"/>
          <w:rtl/>
        </w:rPr>
      </w:pPr>
    </w:p>
    <w:p w:rsidR="00816067" w:rsidRPr="00816067" w:rsidRDefault="00816067" w:rsidP="00816067">
      <w:pPr>
        <w:rPr>
          <w:b/>
          <w:bCs/>
          <w:sz w:val="18"/>
          <w:szCs w:val="18"/>
          <w:rtl/>
        </w:rPr>
      </w:pPr>
      <w:r w:rsidRPr="00816067">
        <w:rPr>
          <w:rFonts w:asciiTheme="majorBidi" w:hAnsiTheme="majorBidi" w:cstheme="majorBidi"/>
          <w:b/>
          <w:bCs/>
          <w:sz w:val="18"/>
          <w:szCs w:val="18"/>
          <w:rtl/>
        </w:rPr>
        <w:t xml:space="preserve">الخلاصة – هذا البحث يبحث فى </w:t>
      </w:r>
      <w:r w:rsidRPr="00816067">
        <w:rPr>
          <w:rFonts w:ascii="Calibri" w:eastAsia="Calibri" w:hAnsi="Calibri" w:cs="AGA Rasheeq Bold" w:hint="eastAsia"/>
          <w:b/>
          <w:bCs/>
          <w:sz w:val="18"/>
          <w:szCs w:val="18"/>
          <w:rtl/>
        </w:rPr>
        <w:t>فواصل</w:t>
      </w:r>
      <w:r w:rsidRPr="00816067">
        <w:rPr>
          <w:rFonts w:ascii="Calibri" w:eastAsia="Calibri" w:hAnsi="Calibri" w:cs="AGA Rasheeq Bold"/>
          <w:b/>
          <w:bCs/>
          <w:sz w:val="18"/>
          <w:szCs w:val="18"/>
          <w:rtl/>
        </w:rPr>
        <w:t xml:space="preserve"> </w:t>
      </w:r>
      <w:r w:rsidRPr="00816067">
        <w:rPr>
          <w:rFonts w:ascii="Calibri" w:eastAsia="Calibri" w:hAnsi="Calibri" w:cs="AGA Rasheeq Bold" w:hint="eastAsia"/>
          <w:b/>
          <w:bCs/>
          <w:sz w:val="18"/>
          <w:szCs w:val="18"/>
          <w:rtl/>
        </w:rPr>
        <w:t>الآي</w:t>
      </w:r>
    </w:p>
    <w:p w:rsidR="00816067" w:rsidRPr="00816067" w:rsidRDefault="00816067" w:rsidP="006B233C">
      <w:pPr>
        <w:spacing w:before="60" w:line="240" w:lineRule="auto"/>
        <w:rPr>
          <w:rFonts w:asciiTheme="majorBidi" w:eastAsia="Calibri" w:hAnsiTheme="majorBidi" w:cstheme="majorBidi"/>
          <w:b/>
          <w:bCs/>
          <w:sz w:val="18"/>
          <w:szCs w:val="18"/>
          <w:rtl/>
        </w:rPr>
      </w:pPr>
      <w:r w:rsidRPr="00816067">
        <w:rPr>
          <w:rFonts w:asciiTheme="majorBidi" w:eastAsia="Calibri" w:hAnsiTheme="majorBidi" w:cstheme="majorBidi"/>
          <w:b/>
          <w:bCs/>
          <w:sz w:val="18"/>
          <w:szCs w:val="18"/>
          <w:rtl/>
        </w:rPr>
        <w:t xml:space="preserve">الكلمات المفتاحية – </w:t>
      </w:r>
      <w:r w:rsidR="006B233C">
        <w:rPr>
          <w:rFonts w:asciiTheme="majorBidi" w:eastAsia="Calibri" w:hAnsiTheme="majorBidi" w:cstheme="majorBidi" w:hint="cs"/>
          <w:b/>
          <w:bCs/>
          <w:sz w:val="18"/>
          <w:szCs w:val="18"/>
          <w:rtl/>
        </w:rPr>
        <w:t>الفاصلة</w:t>
      </w:r>
      <w:r w:rsidRPr="00816067">
        <w:rPr>
          <w:rFonts w:asciiTheme="majorBidi" w:eastAsia="Calibri" w:hAnsiTheme="majorBidi" w:cstheme="majorBidi"/>
          <w:b/>
          <w:bCs/>
          <w:sz w:val="18"/>
          <w:szCs w:val="18"/>
          <w:rtl/>
        </w:rPr>
        <w:t xml:space="preserve">، </w:t>
      </w:r>
      <w:r w:rsidR="006B233C">
        <w:rPr>
          <w:rFonts w:asciiTheme="majorBidi" w:eastAsia="Calibri" w:hAnsiTheme="majorBidi" w:cstheme="majorBidi" w:hint="cs"/>
          <w:b/>
          <w:bCs/>
          <w:sz w:val="18"/>
          <w:szCs w:val="18"/>
          <w:rtl/>
        </w:rPr>
        <w:t>السجع</w:t>
      </w:r>
      <w:r w:rsidRPr="00816067">
        <w:rPr>
          <w:rFonts w:asciiTheme="majorBidi" w:eastAsia="Calibri" w:hAnsiTheme="majorBidi" w:cstheme="majorBidi"/>
          <w:b/>
          <w:bCs/>
          <w:sz w:val="18"/>
          <w:szCs w:val="18"/>
          <w:rtl/>
        </w:rPr>
        <w:t xml:space="preserve">، </w:t>
      </w:r>
      <w:r w:rsidR="006B233C">
        <w:rPr>
          <w:rFonts w:asciiTheme="majorBidi" w:eastAsia="Calibri" w:hAnsiTheme="majorBidi" w:cstheme="majorBidi" w:hint="cs"/>
          <w:b/>
          <w:bCs/>
          <w:sz w:val="18"/>
          <w:szCs w:val="18"/>
          <w:rtl/>
        </w:rPr>
        <w:t>الجملة</w:t>
      </w:r>
    </w:p>
    <w:p w:rsidR="00816067" w:rsidRPr="00816067" w:rsidRDefault="006B233C" w:rsidP="006B233C">
      <w:pPr>
        <w:pStyle w:val="ListParagraph"/>
        <w:numPr>
          <w:ilvl w:val="0"/>
          <w:numId w:val="2"/>
        </w:numPr>
        <w:spacing w:before="60" w:line="240" w:lineRule="auto"/>
        <w:ind w:left="-77" w:hanging="90"/>
        <w:jc w:val="center"/>
        <w:rPr>
          <w:rFonts w:asciiTheme="majorBidi" w:hAnsiTheme="majorBidi" w:cstheme="majorBidi"/>
          <w:b/>
          <w:bCs/>
          <w:sz w:val="18"/>
          <w:szCs w:val="18"/>
          <w:rtl/>
        </w:rPr>
      </w:pPr>
      <w:r>
        <w:rPr>
          <w:rFonts w:asciiTheme="majorBidi" w:hAnsiTheme="majorBidi" w:cstheme="majorBidi" w:hint="cs"/>
          <w:b/>
          <w:bCs/>
          <w:sz w:val="18"/>
          <w:szCs w:val="18"/>
          <w:rtl/>
        </w:rPr>
        <w:t>.</w:t>
      </w:r>
      <w:r w:rsidR="00816067" w:rsidRPr="00816067">
        <w:rPr>
          <w:rFonts w:asciiTheme="majorBidi" w:hAnsiTheme="majorBidi" w:cstheme="majorBidi"/>
          <w:b/>
          <w:bCs/>
          <w:sz w:val="18"/>
          <w:szCs w:val="18"/>
          <w:rtl/>
        </w:rPr>
        <w:t>المقدمة</w:t>
      </w:r>
    </w:p>
    <w:p w:rsidR="00816067" w:rsidRPr="00816067" w:rsidRDefault="00816067" w:rsidP="00816067">
      <w:pPr>
        <w:spacing w:line="240" w:lineRule="auto"/>
        <w:rPr>
          <w:rFonts w:asciiTheme="majorBidi" w:hAnsiTheme="majorBidi" w:cstheme="majorBidi"/>
          <w:b/>
          <w:bCs/>
          <w:sz w:val="18"/>
          <w:szCs w:val="18"/>
          <w:rtl/>
        </w:rPr>
      </w:pPr>
      <w:r w:rsidRPr="00816067">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sidRPr="00816067">
        <w:rPr>
          <w:rFonts w:ascii="Calibri" w:eastAsia="Calibri" w:hAnsi="Calibri" w:cs="AGA Rasheeq Bold" w:hint="eastAsia"/>
          <w:b/>
          <w:bCs/>
          <w:sz w:val="18"/>
          <w:szCs w:val="18"/>
          <w:rtl/>
        </w:rPr>
        <w:t>فواصل</w:t>
      </w:r>
      <w:r w:rsidRPr="00816067">
        <w:rPr>
          <w:rFonts w:ascii="Calibri" w:eastAsia="Calibri" w:hAnsi="Calibri" w:cs="AGA Rasheeq Bold"/>
          <w:b/>
          <w:bCs/>
          <w:sz w:val="18"/>
          <w:szCs w:val="18"/>
          <w:rtl/>
        </w:rPr>
        <w:t xml:space="preserve"> </w:t>
      </w:r>
      <w:r w:rsidRPr="00816067">
        <w:rPr>
          <w:rFonts w:ascii="Calibri" w:eastAsia="Calibri" w:hAnsi="Calibri" w:cs="AGA Rasheeq Bold" w:hint="eastAsia"/>
          <w:b/>
          <w:bCs/>
          <w:sz w:val="18"/>
          <w:szCs w:val="18"/>
          <w:rtl/>
        </w:rPr>
        <w:t>الآي</w:t>
      </w:r>
    </w:p>
    <w:p w:rsidR="00816067" w:rsidRPr="00816067" w:rsidRDefault="006B233C" w:rsidP="006B233C">
      <w:pPr>
        <w:pStyle w:val="ListParagraph"/>
        <w:numPr>
          <w:ilvl w:val="0"/>
          <w:numId w:val="3"/>
        </w:numPr>
        <w:spacing w:line="240" w:lineRule="auto"/>
        <w:ind w:left="283" w:hanging="90"/>
        <w:jc w:val="center"/>
        <w:rPr>
          <w:rFonts w:asciiTheme="majorBidi" w:hAnsiTheme="majorBidi" w:cstheme="majorBidi"/>
          <w:b/>
          <w:bCs/>
          <w:sz w:val="18"/>
          <w:szCs w:val="18"/>
          <w:rtl/>
        </w:rPr>
      </w:pPr>
      <w:r>
        <w:rPr>
          <w:rFonts w:asciiTheme="majorBidi" w:hAnsiTheme="majorBidi" w:cstheme="majorBidi" w:hint="cs"/>
          <w:b/>
          <w:bCs/>
          <w:sz w:val="18"/>
          <w:szCs w:val="18"/>
          <w:rtl/>
        </w:rPr>
        <w:t>.</w:t>
      </w:r>
      <w:r w:rsidR="00816067" w:rsidRPr="00816067">
        <w:rPr>
          <w:rFonts w:asciiTheme="majorBidi" w:hAnsiTheme="majorBidi" w:cstheme="majorBidi"/>
          <w:b/>
          <w:bCs/>
          <w:sz w:val="18"/>
          <w:szCs w:val="18"/>
          <w:rtl/>
        </w:rPr>
        <w:t>عنوان المقال</w:t>
      </w:r>
    </w:p>
    <w:p w:rsidR="00816067" w:rsidRPr="00816067" w:rsidRDefault="00816067" w:rsidP="00816067">
      <w:pPr>
        <w:spacing w:after="120" w:line="240" w:lineRule="auto"/>
        <w:jc w:val="lowKashida"/>
        <w:rPr>
          <w:rFonts w:asciiTheme="majorBidi" w:hAnsiTheme="majorBidi" w:cstheme="majorBidi"/>
          <w:b/>
          <w:bCs/>
          <w:sz w:val="18"/>
          <w:szCs w:val="18"/>
          <w:rtl/>
        </w:rPr>
      </w:pPr>
      <w:r w:rsidRPr="00816067">
        <w:rPr>
          <w:rFonts w:asciiTheme="majorBidi" w:hAnsiTheme="majorBidi" w:cstheme="majorBidi"/>
          <w:b/>
          <w:bCs/>
          <w:sz w:val="18"/>
          <w:szCs w:val="18"/>
          <w:rtl/>
        </w:rPr>
        <w:t xml:space="preserve">الفاصلة: كلمة آخر الآية، كقافية الشعر، وقرينة السجع. </w:t>
      </w:r>
    </w:p>
    <w:p w:rsidR="00816067" w:rsidRPr="00816067" w:rsidRDefault="00816067" w:rsidP="00816067">
      <w:pPr>
        <w:spacing w:after="120" w:line="240" w:lineRule="auto"/>
        <w:jc w:val="lowKashida"/>
        <w:rPr>
          <w:rFonts w:asciiTheme="majorBidi" w:hAnsiTheme="majorBidi" w:cstheme="majorBidi"/>
          <w:b/>
          <w:bCs/>
          <w:sz w:val="18"/>
          <w:szCs w:val="18"/>
          <w:rtl/>
        </w:rPr>
      </w:pPr>
      <w:r w:rsidRPr="00816067">
        <w:rPr>
          <w:rFonts w:asciiTheme="majorBidi" w:hAnsiTheme="majorBidi" w:cstheme="majorBidi"/>
          <w:b/>
          <w:bCs/>
          <w:sz w:val="18"/>
          <w:szCs w:val="18"/>
          <w:rtl/>
        </w:rPr>
        <w:t xml:space="preserve">وقال الداني: "كلمة آخر الجملة". </w:t>
      </w:r>
    </w:p>
    <w:p w:rsidR="00816067" w:rsidRPr="00816067" w:rsidRDefault="00816067" w:rsidP="00816067">
      <w:pPr>
        <w:spacing w:after="120" w:line="240" w:lineRule="auto"/>
        <w:jc w:val="lowKashida"/>
        <w:rPr>
          <w:rFonts w:asciiTheme="majorBidi" w:hAnsiTheme="majorBidi" w:cstheme="majorBidi"/>
          <w:b/>
          <w:bCs/>
          <w:sz w:val="18"/>
          <w:szCs w:val="18"/>
          <w:rtl/>
        </w:rPr>
      </w:pPr>
      <w:r w:rsidRPr="00816067">
        <w:rPr>
          <w:rFonts w:asciiTheme="majorBidi" w:hAnsiTheme="majorBidi" w:cstheme="majorBidi"/>
          <w:b/>
          <w:bCs/>
          <w:sz w:val="18"/>
          <w:szCs w:val="18"/>
          <w:rtl/>
        </w:rPr>
        <w:t>وفرّق الداني بين الفواصل ورؤوس الآي، فقال: "الفاصلة هي: الكلام المنفصل عمّا بعده. والكلام المنفصل قد يكون رأس آية وغير رأس؛ وكذلك الفواصل يكنّ رؤوس آي وغيرها. وكل رأس آية فاصلة وليس كل فاصلة رأس آية".</w:t>
      </w:r>
    </w:p>
    <w:p w:rsidR="00816067" w:rsidRPr="00816067" w:rsidRDefault="00816067" w:rsidP="00816067">
      <w:pPr>
        <w:spacing w:after="120" w:line="240" w:lineRule="auto"/>
        <w:jc w:val="lowKashida"/>
        <w:rPr>
          <w:rFonts w:asciiTheme="majorBidi" w:hAnsiTheme="majorBidi" w:cstheme="majorBidi"/>
          <w:b/>
          <w:bCs/>
          <w:sz w:val="18"/>
          <w:szCs w:val="18"/>
          <w:rtl/>
        </w:rPr>
      </w:pPr>
      <w:r w:rsidRPr="00816067">
        <w:rPr>
          <w:rFonts w:asciiTheme="majorBidi" w:hAnsiTheme="majorBidi" w:cstheme="majorBidi"/>
          <w:b/>
          <w:bCs/>
          <w:sz w:val="18"/>
          <w:szCs w:val="18"/>
          <w:rtl/>
        </w:rPr>
        <w:t xml:space="preserve">قال: "ولأجل كون معنى الفاصلة هذا، ذكر سيبويه في تمثيل القوافي: {ﯔ ﯕ} [هود: 105]، و{ﭶ ﭷ ﭸ} [الكهف: 64]، وليسا رأس آيتين بإجماع، مع {ﭚ ﭛ} [الفجر: 4] وهو رأس آية باتفاق". </w:t>
      </w:r>
    </w:p>
    <w:p w:rsidR="00816067" w:rsidRPr="00816067" w:rsidRDefault="00816067" w:rsidP="00816067">
      <w:pPr>
        <w:spacing w:after="120" w:line="240" w:lineRule="auto"/>
        <w:jc w:val="lowKashida"/>
        <w:rPr>
          <w:rFonts w:asciiTheme="majorBidi" w:hAnsiTheme="majorBidi" w:cstheme="majorBidi"/>
          <w:b/>
          <w:bCs/>
          <w:sz w:val="18"/>
          <w:szCs w:val="18"/>
          <w:rtl/>
        </w:rPr>
      </w:pPr>
      <w:r w:rsidRPr="00816067">
        <w:rPr>
          <w:rFonts w:asciiTheme="majorBidi" w:hAnsiTheme="majorBidi" w:cstheme="majorBidi"/>
          <w:b/>
          <w:bCs/>
          <w:sz w:val="18"/>
          <w:szCs w:val="18"/>
          <w:rtl/>
        </w:rPr>
        <w:t xml:space="preserve">وقال الجعبري: "لمعرفة الفواصل طريقان: توقيفي وقياسي: </w:t>
      </w:r>
    </w:p>
    <w:p w:rsidR="00816067" w:rsidRPr="00816067" w:rsidRDefault="00816067" w:rsidP="00816067">
      <w:pPr>
        <w:spacing w:after="120" w:line="240" w:lineRule="auto"/>
        <w:jc w:val="lowKashida"/>
        <w:rPr>
          <w:rFonts w:asciiTheme="majorBidi" w:hAnsiTheme="majorBidi" w:cstheme="majorBidi"/>
          <w:b/>
          <w:bCs/>
          <w:spacing w:val="-6"/>
          <w:sz w:val="18"/>
          <w:szCs w:val="18"/>
          <w:rtl/>
        </w:rPr>
      </w:pPr>
      <w:r w:rsidRPr="00816067">
        <w:rPr>
          <w:rFonts w:asciiTheme="majorBidi" w:hAnsiTheme="majorBidi" w:cstheme="majorBidi"/>
          <w:b/>
          <w:bCs/>
          <w:spacing w:val="-6"/>
          <w:sz w:val="18"/>
          <w:szCs w:val="18"/>
          <w:rtl/>
        </w:rPr>
        <w:t xml:space="preserve">أما التوقيفي: فما ثبت أنه </w:t>
      </w:r>
      <w:r w:rsidRPr="00816067">
        <w:rPr>
          <w:rFonts w:asciiTheme="majorBidi" w:hAnsiTheme="majorBidi" w:cstheme="majorBidi"/>
          <w:b/>
          <w:bCs/>
          <w:position w:val="-4"/>
          <w:sz w:val="18"/>
          <w:szCs w:val="18"/>
        </w:rPr>
        <w:sym w:font="AGA Arabesque" w:char="F065"/>
      </w:r>
      <w:r w:rsidRPr="00816067">
        <w:rPr>
          <w:rFonts w:asciiTheme="majorBidi" w:hAnsiTheme="majorBidi" w:cstheme="majorBidi"/>
          <w:b/>
          <w:bCs/>
          <w:spacing w:val="-6"/>
          <w:sz w:val="18"/>
          <w:szCs w:val="18"/>
          <w:rtl/>
        </w:rPr>
        <w:t xml:space="preserve"> وقف عليه دائمًا تحقّقنا أنه فاصلة، وما وصله دائمًا تحققنا أنه ليس بفاصلة. وما وقف عليه مرة ووصله أخرى احتمل الوقف أن يكون لتعريف الفاصلة، أو لتعريف الوقف التام، أو للاستراحة. </w:t>
      </w:r>
    </w:p>
    <w:p w:rsidR="00816067" w:rsidRPr="00816067" w:rsidRDefault="00816067" w:rsidP="00816067">
      <w:pPr>
        <w:spacing w:before="100" w:beforeAutospacing="1" w:after="100" w:afterAutospacing="1" w:line="240" w:lineRule="auto"/>
        <w:jc w:val="lowKashida"/>
        <w:rPr>
          <w:rFonts w:asciiTheme="majorBidi" w:hAnsiTheme="majorBidi" w:cstheme="majorBidi"/>
          <w:b/>
          <w:bCs/>
          <w:sz w:val="18"/>
          <w:szCs w:val="18"/>
          <w:rtl/>
        </w:rPr>
      </w:pPr>
      <w:r w:rsidRPr="00816067">
        <w:rPr>
          <w:rFonts w:asciiTheme="majorBidi" w:hAnsiTheme="majorBidi" w:cstheme="majorBidi"/>
          <w:b/>
          <w:bCs/>
          <w:sz w:val="18"/>
          <w:szCs w:val="18"/>
          <w:rtl/>
        </w:rPr>
        <w:t xml:space="preserve">وأما القياسي فهو: ما ألحق من المحتمل غير المنصوص بالمنصوص لمناسب ولا محذور في ذلك، لأنه لا زيادة ولا نقصان؛ وإنما غايته: أنه محل فصل أو وصل. والوقف على كل كلمة جائز، ووصل القرآن كله جائز؛ فاحتاج القياس إلى طريق تعرفه. </w:t>
      </w:r>
    </w:p>
    <w:p w:rsidR="00816067" w:rsidRPr="00816067" w:rsidRDefault="00816067" w:rsidP="00816067">
      <w:pPr>
        <w:spacing w:before="100" w:beforeAutospacing="1" w:after="100" w:afterAutospacing="1" w:line="240" w:lineRule="auto"/>
        <w:jc w:val="lowKashida"/>
        <w:rPr>
          <w:rFonts w:asciiTheme="majorBidi" w:hAnsiTheme="majorBidi" w:cstheme="majorBidi"/>
          <w:b/>
          <w:bCs/>
          <w:spacing w:val="-6"/>
          <w:sz w:val="18"/>
          <w:szCs w:val="18"/>
          <w:rtl/>
        </w:rPr>
      </w:pPr>
      <w:r w:rsidRPr="00816067">
        <w:rPr>
          <w:rFonts w:asciiTheme="majorBidi" w:hAnsiTheme="majorBidi" w:cstheme="majorBidi"/>
          <w:b/>
          <w:bCs/>
          <w:spacing w:val="-6"/>
          <w:sz w:val="18"/>
          <w:szCs w:val="18"/>
          <w:rtl/>
        </w:rPr>
        <w:t xml:space="preserve">فنقول: فاصلة الآية كقرينة السجعة في النثر، وقافية البيت في الشعر. وما يذكر من عيوب القافية من اختلاف الحركة، والإشباع، والتوجيه، فليس بعيب في الفاصلة. </w:t>
      </w:r>
    </w:p>
    <w:p w:rsidR="006B233C" w:rsidRDefault="00816067" w:rsidP="00816067">
      <w:pPr>
        <w:spacing w:before="100" w:beforeAutospacing="1" w:after="100" w:afterAutospacing="1" w:line="240" w:lineRule="auto"/>
        <w:jc w:val="lowKashida"/>
        <w:rPr>
          <w:rFonts w:asciiTheme="majorBidi" w:hAnsiTheme="majorBidi" w:cstheme="majorBidi"/>
          <w:b/>
          <w:bCs/>
          <w:sz w:val="18"/>
          <w:szCs w:val="18"/>
          <w:rtl/>
        </w:rPr>
      </w:pPr>
      <w:r w:rsidRPr="00816067">
        <w:rPr>
          <w:rFonts w:asciiTheme="majorBidi" w:hAnsiTheme="majorBidi" w:cstheme="majorBidi"/>
          <w:b/>
          <w:bCs/>
          <w:sz w:val="18"/>
          <w:szCs w:val="18"/>
          <w:rtl/>
        </w:rPr>
        <w:t xml:space="preserve">وقد عدّ البعض هذه الفواصل من باب السجع، ونفاه آخرون، وقالوا: لو كان القرآن سجعًا لكان غير خارج عن أساليب كلامهم، ولو كان داخلًا فيها لم يقع بذلك إعجاز. ولو جاز أن يقال: هو سجع معجز، لجاز أن يقولوا: شعر معجز. وكيف، والسجع مما كان تألفه الكهان من العرب؟ ونفيه من القرآن أجدر بأن يكون حجة من نفي الشعر، لأن الكهانة تنافي </w:t>
      </w:r>
    </w:p>
    <w:p w:rsidR="006B233C" w:rsidRDefault="006B233C" w:rsidP="00816067">
      <w:pPr>
        <w:spacing w:before="100" w:beforeAutospacing="1" w:after="100" w:afterAutospacing="1" w:line="240" w:lineRule="auto"/>
        <w:jc w:val="lowKashida"/>
        <w:rPr>
          <w:rFonts w:asciiTheme="majorBidi" w:hAnsiTheme="majorBidi" w:cstheme="majorBidi"/>
          <w:b/>
          <w:bCs/>
          <w:sz w:val="18"/>
          <w:szCs w:val="18"/>
          <w:rtl/>
        </w:rPr>
      </w:pPr>
    </w:p>
    <w:p w:rsidR="00816067" w:rsidRPr="00816067" w:rsidRDefault="00816067" w:rsidP="00816067">
      <w:pPr>
        <w:spacing w:before="100" w:beforeAutospacing="1" w:after="100" w:afterAutospacing="1" w:line="240" w:lineRule="auto"/>
        <w:jc w:val="lowKashida"/>
        <w:rPr>
          <w:rFonts w:asciiTheme="majorBidi" w:hAnsiTheme="majorBidi" w:cstheme="majorBidi"/>
          <w:b/>
          <w:bCs/>
          <w:sz w:val="18"/>
          <w:szCs w:val="18"/>
          <w:rtl/>
        </w:rPr>
      </w:pPr>
      <w:r w:rsidRPr="00816067">
        <w:rPr>
          <w:rFonts w:asciiTheme="majorBidi" w:hAnsiTheme="majorBidi" w:cstheme="majorBidi"/>
          <w:b/>
          <w:bCs/>
          <w:sz w:val="18"/>
          <w:szCs w:val="18"/>
          <w:rtl/>
        </w:rPr>
        <w:t xml:space="preserve">النبوّات، بخلاف الشعر، وقد قال </w:t>
      </w:r>
      <w:r w:rsidRPr="00816067">
        <w:rPr>
          <w:rFonts w:asciiTheme="majorBidi" w:hAnsiTheme="majorBidi" w:cstheme="majorBidi"/>
          <w:b/>
          <w:bCs/>
          <w:position w:val="-4"/>
          <w:sz w:val="18"/>
          <w:szCs w:val="18"/>
        </w:rPr>
        <w:sym w:font="AGA Arabesque" w:char="F065"/>
      </w:r>
      <w:r w:rsidRPr="00816067">
        <w:rPr>
          <w:rFonts w:asciiTheme="majorBidi" w:hAnsiTheme="majorBidi" w:cstheme="majorBidi"/>
          <w:b/>
          <w:bCs/>
          <w:sz w:val="18"/>
          <w:szCs w:val="18"/>
          <w:rtl/>
        </w:rPr>
        <w:t xml:space="preserve">: ((أسَجْعٌ كسَجْعِ الكهان))، فجعله مذمومًا. </w:t>
      </w:r>
    </w:p>
    <w:p w:rsidR="00816067" w:rsidRPr="00816067" w:rsidRDefault="00816067" w:rsidP="00816067">
      <w:pPr>
        <w:spacing w:after="120" w:line="240" w:lineRule="auto"/>
        <w:jc w:val="lowKashida"/>
        <w:rPr>
          <w:rFonts w:asciiTheme="majorBidi" w:hAnsiTheme="majorBidi" w:cstheme="majorBidi"/>
          <w:b/>
          <w:bCs/>
          <w:sz w:val="18"/>
          <w:szCs w:val="18"/>
          <w:rtl/>
        </w:rPr>
      </w:pPr>
      <w:r w:rsidRPr="00816067">
        <w:rPr>
          <w:rFonts w:asciiTheme="majorBidi" w:hAnsiTheme="majorBidi" w:cstheme="majorBidi"/>
          <w:b/>
          <w:bCs/>
          <w:sz w:val="18"/>
          <w:szCs w:val="18"/>
          <w:rtl/>
        </w:rPr>
        <w:lastRenderedPageBreak/>
        <w:t xml:space="preserve">قالوا: وما توهّموا أنه سجع، باطل، لأن مجيئه على صورته لا يقتضي كونه هو، لأن السجع يتبع المعنى فيه اللفظ الذي يؤدي السجع، وليس كذلك ما اتفق مما هو في معنى السجع من القرآن، لأن اللفظ وقع فيه تابعًا للمعنى. </w:t>
      </w:r>
    </w:p>
    <w:p w:rsidR="00816067" w:rsidRPr="00816067" w:rsidRDefault="00816067" w:rsidP="00816067">
      <w:pPr>
        <w:spacing w:after="120" w:line="240" w:lineRule="auto"/>
        <w:jc w:val="lowKashida"/>
        <w:rPr>
          <w:rFonts w:asciiTheme="majorBidi" w:hAnsiTheme="majorBidi" w:cstheme="majorBidi"/>
          <w:b/>
          <w:bCs/>
          <w:sz w:val="18"/>
          <w:szCs w:val="18"/>
          <w:rtl/>
        </w:rPr>
      </w:pPr>
      <w:r w:rsidRPr="00816067">
        <w:rPr>
          <w:rFonts w:asciiTheme="majorBidi" w:hAnsiTheme="majorBidi" w:cstheme="majorBidi"/>
          <w:b/>
          <w:bCs/>
          <w:sz w:val="18"/>
          <w:szCs w:val="18"/>
          <w:rtl/>
        </w:rPr>
        <w:t xml:space="preserve">ومنهم -وهو الوسط-مَن يرى: أن السجع وإن كان زينة للكلام، فقد يدعو إلى التكلف، فرئي ألا يستعمل في جملة الكلام، وألا يخلى الكلام منه جملة، وأنه يقبل منه ما اجتلبه الخاطر عفوًا بلا تكلف. </w:t>
      </w:r>
    </w:p>
    <w:p w:rsidR="00816067" w:rsidRPr="00816067" w:rsidRDefault="00816067" w:rsidP="00816067">
      <w:pPr>
        <w:spacing w:after="120" w:line="240" w:lineRule="auto"/>
        <w:jc w:val="lowKashida"/>
        <w:rPr>
          <w:rFonts w:asciiTheme="majorBidi" w:hAnsiTheme="majorBidi" w:cstheme="majorBidi"/>
          <w:b/>
          <w:bCs/>
          <w:sz w:val="18"/>
          <w:szCs w:val="18"/>
          <w:rtl/>
        </w:rPr>
      </w:pPr>
      <w:r w:rsidRPr="00816067">
        <w:rPr>
          <w:rFonts w:asciiTheme="majorBidi" w:hAnsiTheme="majorBidi" w:cstheme="majorBidi"/>
          <w:b/>
          <w:bCs/>
          <w:sz w:val="18"/>
          <w:szCs w:val="18"/>
          <w:rtl/>
        </w:rPr>
        <w:t>قال: وكيف يعاب السجع على الإطلاق، وإنما نزل القرآن على أساليب الفصيح من كلام العرب، فوردت الفواصل فيه بإزاء ورود الأسجاع في كلامهم. وإنما لم يجيء على أسلوب واحد، لأنه لا يحسن في الكلام جميعًا أن يكون مستمرًّا على نمط واحد، لما فيه من التكلف، ولما في الطبع من الملل، ولأن الافتنان في ضروب الفصاحة أعلى من الاستمرار على ضرب واحد؛ فلهذا وردت بعض آي القرآن متماثلة المقاطع، وبعضها غير متماثل.</w:t>
      </w:r>
    </w:p>
    <w:p w:rsidR="00816067" w:rsidRPr="00816067" w:rsidRDefault="00816067" w:rsidP="00816067">
      <w:pPr>
        <w:spacing w:after="120" w:line="240" w:lineRule="auto"/>
        <w:jc w:val="lowKashida"/>
        <w:rPr>
          <w:rFonts w:asciiTheme="majorBidi" w:hAnsiTheme="majorBidi" w:cstheme="majorBidi"/>
          <w:b/>
          <w:bCs/>
          <w:sz w:val="18"/>
          <w:szCs w:val="18"/>
          <w:rtl/>
        </w:rPr>
      </w:pPr>
      <w:r w:rsidRPr="00816067">
        <w:rPr>
          <w:rFonts w:asciiTheme="majorBidi" w:hAnsiTheme="majorBidi" w:cstheme="majorBidi"/>
          <w:b/>
          <w:bCs/>
          <w:sz w:val="18"/>
          <w:szCs w:val="18"/>
          <w:rtl/>
        </w:rPr>
        <w:t xml:space="preserve">وقد ألف الشيخ شمس الدين بن الصائغ كتابًا في الفواصل قال فيه: "اعلم أن المناسبة أمر مطلوب في اللغة العربية، يرتكب لها أمور من مخالفة الأصول". قال: "وقد تتبعت الأحكام التي وقعت في آخر الآي مراعاة للمناسبة، فعثرت منها على نيف عن الأربعين حكمًا". </w:t>
      </w:r>
    </w:p>
    <w:p w:rsidR="00816067" w:rsidRPr="00816067" w:rsidRDefault="00816067" w:rsidP="00816067">
      <w:pPr>
        <w:spacing w:after="120" w:line="240" w:lineRule="auto"/>
        <w:jc w:val="lowKashida"/>
        <w:rPr>
          <w:rFonts w:asciiTheme="majorBidi" w:hAnsiTheme="majorBidi" w:cstheme="majorBidi"/>
          <w:b/>
          <w:bCs/>
          <w:sz w:val="18"/>
          <w:szCs w:val="18"/>
          <w:rtl/>
        </w:rPr>
      </w:pPr>
      <w:r w:rsidRPr="00816067">
        <w:rPr>
          <w:rFonts w:asciiTheme="majorBidi" w:hAnsiTheme="majorBidi" w:cstheme="majorBidi"/>
          <w:b/>
          <w:bCs/>
          <w:sz w:val="18"/>
          <w:szCs w:val="18"/>
          <w:rtl/>
        </w:rPr>
        <w:t xml:space="preserve">فذكر منها: تقديم المعمول، نحو: {ﮫ ﮬ ﮭ ﮮ} [طه: 23]، إذا أعربنا {ﮮ}: مفعول "نُري". </w:t>
      </w:r>
    </w:p>
    <w:p w:rsidR="006B233C" w:rsidRDefault="00816067" w:rsidP="006B233C">
      <w:pPr>
        <w:spacing w:after="120" w:line="240" w:lineRule="auto"/>
        <w:jc w:val="lowKashida"/>
        <w:rPr>
          <w:rFonts w:asciiTheme="majorBidi" w:hAnsiTheme="majorBidi" w:cstheme="majorBidi"/>
          <w:b/>
          <w:bCs/>
          <w:sz w:val="18"/>
          <w:szCs w:val="18"/>
          <w:rtl/>
        </w:rPr>
      </w:pPr>
      <w:r w:rsidRPr="00816067">
        <w:rPr>
          <w:rFonts w:asciiTheme="majorBidi" w:hAnsiTheme="majorBidi" w:cstheme="majorBidi"/>
          <w:b/>
          <w:bCs/>
          <w:sz w:val="18"/>
          <w:szCs w:val="18"/>
          <w:rtl/>
        </w:rPr>
        <w:t>وتقديم ما هو متأخر في الزمان</w:t>
      </w:r>
    </w:p>
    <w:p w:rsidR="00816067" w:rsidRPr="00816067" w:rsidRDefault="00816067" w:rsidP="006B233C">
      <w:pPr>
        <w:spacing w:after="120" w:line="240" w:lineRule="auto"/>
        <w:jc w:val="lowKashida"/>
        <w:rPr>
          <w:rFonts w:asciiTheme="majorBidi" w:hAnsiTheme="majorBidi" w:cstheme="majorBidi"/>
          <w:b/>
          <w:bCs/>
          <w:sz w:val="18"/>
          <w:szCs w:val="18"/>
          <w:rtl/>
        </w:rPr>
      </w:pPr>
      <w:r w:rsidRPr="00816067">
        <w:rPr>
          <w:rFonts w:asciiTheme="majorBidi" w:hAnsiTheme="majorBidi" w:cstheme="majorBidi"/>
          <w:b/>
          <w:bCs/>
          <w:sz w:val="18"/>
          <w:szCs w:val="18"/>
          <w:rtl/>
        </w:rPr>
        <w:t xml:space="preserve">وإثبات هاء السكت </w:t>
      </w:r>
    </w:p>
    <w:p w:rsidR="00816067" w:rsidRPr="00816067" w:rsidRDefault="00816067" w:rsidP="00816067">
      <w:pPr>
        <w:spacing w:after="120" w:line="240" w:lineRule="auto"/>
        <w:jc w:val="lowKashida"/>
        <w:rPr>
          <w:rFonts w:asciiTheme="majorBidi" w:hAnsiTheme="majorBidi" w:cstheme="majorBidi"/>
          <w:b/>
          <w:bCs/>
          <w:sz w:val="18"/>
          <w:szCs w:val="18"/>
          <w:rtl/>
        </w:rPr>
      </w:pPr>
      <w:r w:rsidRPr="00816067">
        <w:rPr>
          <w:rFonts w:asciiTheme="majorBidi" w:hAnsiTheme="majorBidi" w:cstheme="majorBidi"/>
          <w:b/>
          <w:bCs/>
          <w:sz w:val="18"/>
          <w:szCs w:val="18"/>
          <w:rtl/>
        </w:rPr>
        <w:t xml:space="preserve">الجمع بين المجرورات، نحو: {ﮆ ﮇ ﮈ ﮉ ﮊ ﮋ ﮌ} [الإسراء: 69]، فإن </w:t>
      </w:r>
      <w:r w:rsidRPr="00816067">
        <w:rPr>
          <w:rFonts w:asciiTheme="majorBidi" w:hAnsiTheme="majorBidi" w:cstheme="majorBidi"/>
          <w:b/>
          <w:bCs/>
          <w:spacing w:val="-4"/>
          <w:sz w:val="18"/>
          <w:szCs w:val="18"/>
          <w:rtl/>
        </w:rPr>
        <w:t>الأحسن الفصل بينها، إلا أن مراعاة الفاصلة اقتضت عدمه وتأخير</w:t>
      </w:r>
      <w:r w:rsidRPr="00816067">
        <w:rPr>
          <w:rFonts w:asciiTheme="majorBidi" w:hAnsiTheme="majorBidi" w:cstheme="majorBidi"/>
          <w:b/>
          <w:bCs/>
          <w:sz w:val="18"/>
          <w:szCs w:val="18"/>
          <w:rtl/>
        </w:rPr>
        <w:t xml:space="preserve"> {ﮌ}. </w:t>
      </w:r>
    </w:p>
    <w:p w:rsidR="00816067" w:rsidRPr="00816067" w:rsidRDefault="00816067" w:rsidP="00816067">
      <w:pPr>
        <w:spacing w:after="120" w:line="240" w:lineRule="auto"/>
        <w:jc w:val="lowKashida"/>
        <w:rPr>
          <w:rFonts w:asciiTheme="majorBidi" w:hAnsiTheme="majorBidi" w:cstheme="majorBidi"/>
          <w:b/>
          <w:bCs/>
          <w:sz w:val="18"/>
          <w:szCs w:val="18"/>
          <w:rtl/>
        </w:rPr>
      </w:pPr>
      <w:r w:rsidRPr="00816067">
        <w:rPr>
          <w:rFonts w:asciiTheme="majorBidi" w:hAnsiTheme="majorBidi" w:cstheme="majorBidi"/>
          <w:b/>
          <w:bCs/>
          <w:sz w:val="18"/>
          <w:szCs w:val="18"/>
          <w:rtl/>
        </w:rPr>
        <w:t xml:space="preserve">العدول عن صيغة المضي إلى صيغة الاستقبال، نحو: {ﯡ ﯢ ﯣ ﯤ} [البقرة: 87]، والأصل: قتلتم. </w:t>
      </w:r>
    </w:p>
    <w:p w:rsidR="00816067" w:rsidRPr="00816067" w:rsidRDefault="00816067" w:rsidP="00816067">
      <w:pPr>
        <w:spacing w:after="120" w:line="240" w:lineRule="auto"/>
        <w:jc w:val="lowKashida"/>
        <w:rPr>
          <w:rFonts w:asciiTheme="majorBidi" w:hAnsiTheme="majorBidi" w:cstheme="majorBidi"/>
          <w:b/>
          <w:bCs/>
          <w:sz w:val="18"/>
          <w:szCs w:val="18"/>
          <w:rtl/>
        </w:rPr>
      </w:pPr>
      <w:r w:rsidRPr="00816067">
        <w:rPr>
          <w:rFonts w:asciiTheme="majorBidi" w:hAnsiTheme="majorBidi" w:cstheme="majorBidi"/>
          <w:b/>
          <w:bCs/>
          <w:sz w:val="18"/>
          <w:szCs w:val="18"/>
          <w:rtl/>
        </w:rPr>
        <w:t xml:space="preserve">تغيير بنية الكلمة، نحو: {ﭔ} والأصل: سينا. وغير ذلك... </w:t>
      </w:r>
    </w:p>
    <w:p w:rsidR="00816067" w:rsidRPr="00816067" w:rsidRDefault="00816067" w:rsidP="00816067">
      <w:pPr>
        <w:spacing w:after="120" w:line="240" w:lineRule="auto"/>
        <w:jc w:val="lowKashida"/>
        <w:rPr>
          <w:rFonts w:asciiTheme="majorBidi" w:hAnsiTheme="majorBidi" w:cstheme="majorBidi"/>
          <w:b/>
          <w:bCs/>
          <w:spacing w:val="-6"/>
          <w:sz w:val="18"/>
          <w:szCs w:val="18"/>
          <w:rtl/>
        </w:rPr>
      </w:pPr>
      <w:r w:rsidRPr="00816067">
        <w:rPr>
          <w:rFonts w:asciiTheme="majorBidi" w:hAnsiTheme="majorBidi" w:cstheme="majorBidi"/>
          <w:b/>
          <w:bCs/>
          <w:spacing w:val="-6"/>
          <w:sz w:val="18"/>
          <w:szCs w:val="18"/>
          <w:rtl/>
        </w:rPr>
        <w:t>ثم قال ابن الصائغ: لا يمتنع في توجيه الخروج عن الأصل في الآيات المذكورة أمور أخرى مع وجه المناسبة؛ فإن القرآن العظيم، كما جاء في الأثر، لا تنقضي عجائبه.</w:t>
      </w:r>
    </w:p>
    <w:p w:rsidR="00816067" w:rsidRPr="00816067" w:rsidRDefault="00816067" w:rsidP="00816067">
      <w:pPr>
        <w:spacing w:after="120" w:line="240" w:lineRule="auto"/>
        <w:jc w:val="lowKashida"/>
        <w:rPr>
          <w:rFonts w:asciiTheme="majorBidi" w:hAnsiTheme="majorBidi" w:cstheme="majorBidi"/>
          <w:b/>
          <w:bCs/>
          <w:sz w:val="18"/>
          <w:szCs w:val="18"/>
          <w:rtl/>
        </w:rPr>
      </w:pPr>
      <w:r w:rsidRPr="00816067">
        <w:rPr>
          <w:rFonts w:asciiTheme="majorBidi" w:hAnsiTheme="majorBidi" w:cstheme="majorBidi"/>
          <w:b/>
          <w:bCs/>
          <w:sz w:val="18"/>
          <w:szCs w:val="18"/>
          <w:rtl/>
        </w:rPr>
        <w:t xml:space="preserve">ولا تخرج فواصل القرآن عن أحد أربعة أشياء: التمكين، والتصدير، والتوشيح، والإيغال. </w:t>
      </w:r>
    </w:p>
    <w:p w:rsidR="00816067" w:rsidRPr="00816067" w:rsidRDefault="00816067" w:rsidP="00816067">
      <w:pPr>
        <w:spacing w:line="240" w:lineRule="auto"/>
        <w:rPr>
          <w:rFonts w:asciiTheme="majorBidi" w:hAnsiTheme="majorBidi" w:cstheme="majorBidi"/>
          <w:b/>
          <w:bCs/>
          <w:sz w:val="18"/>
          <w:szCs w:val="18"/>
          <w:rtl/>
        </w:rPr>
      </w:pPr>
      <w:r w:rsidRPr="00816067">
        <w:rPr>
          <w:rFonts w:asciiTheme="majorBidi" w:hAnsiTheme="majorBidi" w:cstheme="majorBidi"/>
          <w:b/>
          <w:bCs/>
          <w:sz w:val="18"/>
          <w:szCs w:val="18"/>
          <w:rtl/>
        </w:rPr>
        <w:t xml:space="preserve">قد فصلها وبيّن أمثلتها السيوطي </w:t>
      </w:r>
      <w:r w:rsidRPr="00816067">
        <w:rPr>
          <w:rFonts w:asciiTheme="majorBidi" w:hAnsiTheme="majorBidi" w:cstheme="majorBidi"/>
          <w:b/>
          <w:bCs/>
          <w:sz w:val="18"/>
          <w:szCs w:val="18"/>
          <w:rtl/>
          <w:lang w:bidi="ar-EG"/>
        </w:rPr>
        <w:t>-رحمه الله-</w:t>
      </w:r>
      <w:r w:rsidRPr="00816067">
        <w:rPr>
          <w:rFonts w:asciiTheme="majorBidi" w:hAnsiTheme="majorBidi" w:cstheme="majorBidi"/>
          <w:b/>
          <w:bCs/>
          <w:sz w:val="18"/>
          <w:szCs w:val="18"/>
          <w:rtl/>
        </w:rPr>
        <w:t xml:space="preserve"> فلتُنظر في محلها.</w:t>
      </w:r>
    </w:p>
    <w:p w:rsidR="00816067" w:rsidRPr="00816067" w:rsidRDefault="00816067" w:rsidP="00816067">
      <w:pPr>
        <w:widowControl w:val="0"/>
        <w:numPr>
          <w:ilvl w:val="0"/>
          <w:numId w:val="1"/>
        </w:numPr>
        <w:spacing w:after="120" w:line="240" w:lineRule="auto"/>
        <w:ind w:left="363"/>
        <w:jc w:val="both"/>
        <w:rPr>
          <w:rFonts w:asciiTheme="majorBidi" w:hAnsiTheme="majorBidi" w:cstheme="majorBidi"/>
          <w:b/>
          <w:bCs/>
          <w:sz w:val="18"/>
          <w:szCs w:val="18"/>
          <w:rtl/>
        </w:rPr>
      </w:pPr>
      <w:r w:rsidRPr="00816067">
        <w:rPr>
          <w:rFonts w:asciiTheme="majorBidi" w:hAnsiTheme="majorBidi" w:cstheme="majorBidi"/>
          <w:b/>
          <w:bCs/>
          <w:sz w:val="18"/>
          <w:szCs w:val="18"/>
          <w:rtl/>
        </w:rPr>
        <w:t xml:space="preserve">(الإتقان في علوم القرآن) </w:t>
      </w:r>
    </w:p>
    <w:p w:rsidR="00816067" w:rsidRPr="00816067" w:rsidRDefault="00816067" w:rsidP="00816067">
      <w:pPr>
        <w:spacing w:after="120" w:line="240" w:lineRule="auto"/>
        <w:ind w:left="363" w:hanging="79"/>
        <w:jc w:val="both"/>
        <w:rPr>
          <w:rFonts w:asciiTheme="majorBidi" w:hAnsiTheme="majorBidi" w:cstheme="majorBidi"/>
          <w:b/>
          <w:bCs/>
          <w:sz w:val="18"/>
          <w:szCs w:val="18"/>
        </w:rPr>
      </w:pPr>
      <w:r w:rsidRPr="00816067">
        <w:rPr>
          <w:rFonts w:asciiTheme="majorBidi" w:hAnsiTheme="majorBidi" w:cstheme="majorBidi"/>
          <w:b/>
          <w:bCs/>
          <w:sz w:val="18"/>
          <w:szCs w:val="18"/>
          <w:rtl/>
        </w:rPr>
        <w:t>أبو بكر عبد الرحمن بن الكمال السيوطي, الهيئة المصرية العامة للكتاب، 1974م.</w:t>
      </w:r>
    </w:p>
    <w:p w:rsidR="00816067" w:rsidRPr="00816067" w:rsidRDefault="00816067" w:rsidP="00816067">
      <w:pPr>
        <w:widowControl w:val="0"/>
        <w:numPr>
          <w:ilvl w:val="0"/>
          <w:numId w:val="1"/>
        </w:numPr>
        <w:spacing w:after="120" w:line="240" w:lineRule="auto"/>
        <w:ind w:left="363"/>
        <w:jc w:val="both"/>
        <w:rPr>
          <w:rFonts w:asciiTheme="majorBidi" w:hAnsiTheme="majorBidi" w:cstheme="majorBidi"/>
          <w:b/>
          <w:bCs/>
          <w:sz w:val="18"/>
          <w:szCs w:val="18"/>
          <w:rtl/>
        </w:rPr>
      </w:pPr>
      <w:r w:rsidRPr="00816067">
        <w:rPr>
          <w:rFonts w:asciiTheme="majorBidi" w:hAnsiTheme="majorBidi" w:cstheme="majorBidi"/>
          <w:b/>
          <w:bCs/>
          <w:sz w:val="18"/>
          <w:szCs w:val="18"/>
          <w:rtl/>
        </w:rPr>
        <w:t>(إعجاز القرآن)</w:t>
      </w:r>
    </w:p>
    <w:p w:rsidR="00816067" w:rsidRPr="00816067" w:rsidRDefault="00816067" w:rsidP="00816067">
      <w:pPr>
        <w:spacing w:after="120" w:line="240" w:lineRule="auto"/>
        <w:ind w:left="363" w:hanging="79"/>
        <w:jc w:val="both"/>
        <w:rPr>
          <w:rFonts w:asciiTheme="majorBidi" w:hAnsiTheme="majorBidi" w:cstheme="majorBidi"/>
          <w:b/>
          <w:bCs/>
          <w:sz w:val="18"/>
          <w:szCs w:val="18"/>
        </w:rPr>
      </w:pPr>
      <w:r w:rsidRPr="00816067">
        <w:rPr>
          <w:rFonts w:asciiTheme="majorBidi" w:hAnsiTheme="majorBidi" w:cstheme="majorBidi"/>
          <w:b/>
          <w:bCs/>
          <w:sz w:val="18"/>
          <w:szCs w:val="18"/>
          <w:rtl/>
        </w:rPr>
        <w:t>أبو بكر بن الطيب الباقلاني، تحقيق: عماد الدين حيدر، مؤسسة الكتب الثقافية، 1991م.</w:t>
      </w:r>
    </w:p>
    <w:p w:rsidR="00816067" w:rsidRPr="00816067" w:rsidRDefault="00816067" w:rsidP="00816067">
      <w:pPr>
        <w:widowControl w:val="0"/>
        <w:numPr>
          <w:ilvl w:val="0"/>
          <w:numId w:val="1"/>
        </w:numPr>
        <w:spacing w:after="120" w:line="240" w:lineRule="auto"/>
        <w:ind w:left="363"/>
        <w:jc w:val="both"/>
        <w:rPr>
          <w:rFonts w:asciiTheme="majorBidi" w:hAnsiTheme="majorBidi" w:cstheme="majorBidi"/>
          <w:b/>
          <w:bCs/>
          <w:sz w:val="18"/>
          <w:szCs w:val="18"/>
          <w:rtl/>
        </w:rPr>
      </w:pPr>
      <w:r w:rsidRPr="00816067">
        <w:rPr>
          <w:rFonts w:asciiTheme="majorBidi" w:hAnsiTheme="majorBidi" w:cstheme="majorBidi"/>
          <w:b/>
          <w:bCs/>
          <w:sz w:val="18"/>
          <w:szCs w:val="18"/>
          <w:rtl/>
        </w:rPr>
        <w:t>(البرهان في علوم القرآن)</w:t>
      </w:r>
    </w:p>
    <w:p w:rsidR="00816067" w:rsidRPr="00816067" w:rsidRDefault="00816067" w:rsidP="00816067">
      <w:pPr>
        <w:spacing w:after="120" w:line="240" w:lineRule="auto"/>
        <w:ind w:left="363" w:hanging="79"/>
        <w:jc w:val="both"/>
        <w:rPr>
          <w:rFonts w:asciiTheme="majorBidi" w:hAnsiTheme="majorBidi" w:cstheme="majorBidi"/>
          <w:b/>
          <w:bCs/>
          <w:sz w:val="18"/>
          <w:szCs w:val="18"/>
          <w:rtl/>
        </w:rPr>
      </w:pPr>
      <w:r w:rsidRPr="00816067">
        <w:rPr>
          <w:rFonts w:asciiTheme="majorBidi" w:hAnsiTheme="majorBidi" w:cstheme="majorBidi"/>
          <w:b/>
          <w:bCs/>
          <w:sz w:val="18"/>
          <w:szCs w:val="18"/>
          <w:rtl/>
          <w:lang w:eastAsia="ar-SA"/>
        </w:rPr>
        <w:t>محمد بن بهادر بن عبد الله</w:t>
      </w:r>
      <w:r w:rsidRPr="00816067">
        <w:rPr>
          <w:rFonts w:asciiTheme="majorBidi" w:hAnsiTheme="majorBidi" w:cstheme="majorBidi"/>
          <w:b/>
          <w:bCs/>
          <w:sz w:val="18"/>
          <w:szCs w:val="18"/>
          <w:rtl/>
        </w:rPr>
        <w:t xml:space="preserve"> الزركشي، دار الكتب العلمية، 2001م.</w:t>
      </w:r>
    </w:p>
    <w:p w:rsidR="00816067" w:rsidRPr="00816067" w:rsidRDefault="00816067" w:rsidP="00816067">
      <w:pPr>
        <w:widowControl w:val="0"/>
        <w:numPr>
          <w:ilvl w:val="0"/>
          <w:numId w:val="1"/>
        </w:numPr>
        <w:spacing w:after="120" w:line="240" w:lineRule="auto"/>
        <w:ind w:left="363"/>
        <w:jc w:val="both"/>
        <w:rPr>
          <w:rFonts w:asciiTheme="majorBidi" w:hAnsiTheme="majorBidi" w:cstheme="majorBidi"/>
          <w:b/>
          <w:bCs/>
          <w:sz w:val="18"/>
          <w:szCs w:val="18"/>
          <w:rtl/>
        </w:rPr>
      </w:pPr>
      <w:r w:rsidRPr="00816067">
        <w:rPr>
          <w:rFonts w:asciiTheme="majorBidi" w:hAnsiTheme="majorBidi" w:cstheme="majorBidi"/>
          <w:b/>
          <w:bCs/>
          <w:sz w:val="18"/>
          <w:szCs w:val="18"/>
          <w:rtl/>
        </w:rPr>
        <w:t>(التعريفات)</w:t>
      </w:r>
    </w:p>
    <w:p w:rsidR="00816067" w:rsidRPr="00816067" w:rsidRDefault="00816067" w:rsidP="00816067">
      <w:pPr>
        <w:spacing w:after="120" w:line="240" w:lineRule="auto"/>
        <w:ind w:left="363" w:hanging="79"/>
        <w:jc w:val="both"/>
        <w:rPr>
          <w:rFonts w:asciiTheme="majorBidi" w:hAnsiTheme="majorBidi" w:cstheme="majorBidi"/>
          <w:b/>
          <w:bCs/>
          <w:sz w:val="18"/>
          <w:szCs w:val="18"/>
          <w:rtl/>
        </w:rPr>
      </w:pPr>
      <w:r w:rsidRPr="00816067">
        <w:rPr>
          <w:rFonts w:asciiTheme="majorBidi" w:hAnsiTheme="majorBidi" w:cstheme="majorBidi"/>
          <w:b/>
          <w:bCs/>
          <w:sz w:val="18"/>
          <w:szCs w:val="18"/>
          <w:rtl/>
        </w:rPr>
        <w:t>علي محمد الجرجاني، دار الكتاب المصري، 1991م.</w:t>
      </w:r>
    </w:p>
    <w:p w:rsidR="00816067" w:rsidRPr="00816067" w:rsidRDefault="00816067" w:rsidP="00816067">
      <w:pPr>
        <w:widowControl w:val="0"/>
        <w:numPr>
          <w:ilvl w:val="0"/>
          <w:numId w:val="1"/>
        </w:numPr>
        <w:spacing w:after="120" w:line="240" w:lineRule="auto"/>
        <w:ind w:left="363"/>
        <w:jc w:val="both"/>
        <w:rPr>
          <w:rFonts w:asciiTheme="majorBidi" w:hAnsiTheme="majorBidi" w:cstheme="majorBidi"/>
          <w:b/>
          <w:bCs/>
          <w:sz w:val="18"/>
          <w:szCs w:val="18"/>
          <w:rtl/>
        </w:rPr>
      </w:pPr>
      <w:r w:rsidRPr="00816067">
        <w:rPr>
          <w:rFonts w:asciiTheme="majorBidi" w:hAnsiTheme="majorBidi" w:cstheme="majorBidi"/>
          <w:b/>
          <w:bCs/>
          <w:sz w:val="18"/>
          <w:szCs w:val="18"/>
          <w:rtl/>
        </w:rPr>
        <w:lastRenderedPageBreak/>
        <w:t>(التوقيف على مهمات التعاريف)</w:t>
      </w:r>
    </w:p>
    <w:p w:rsidR="00816067" w:rsidRPr="00816067" w:rsidRDefault="00816067" w:rsidP="00816067">
      <w:pPr>
        <w:spacing w:after="120" w:line="240" w:lineRule="auto"/>
        <w:ind w:left="363" w:hanging="79"/>
        <w:jc w:val="both"/>
        <w:rPr>
          <w:rFonts w:asciiTheme="majorBidi" w:hAnsiTheme="majorBidi" w:cstheme="majorBidi"/>
          <w:b/>
          <w:bCs/>
          <w:sz w:val="18"/>
          <w:szCs w:val="18"/>
          <w:rtl/>
        </w:rPr>
      </w:pPr>
      <w:r w:rsidRPr="00816067">
        <w:rPr>
          <w:rFonts w:asciiTheme="majorBidi" w:hAnsiTheme="majorBidi" w:cstheme="majorBidi"/>
          <w:b/>
          <w:bCs/>
          <w:sz w:val="18"/>
          <w:szCs w:val="18"/>
          <w:rtl/>
        </w:rPr>
        <w:t>محمد عبد الرؤوف المناوي، عالم الكتب، 1990م.</w:t>
      </w:r>
    </w:p>
    <w:p w:rsidR="00816067" w:rsidRPr="00816067" w:rsidRDefault="00816067" w:rsidP="00816067">
      <w:pPr>
        <w:widowControl w:val="0"/>
        <w:numPr>
          <w:ilvl w:val="0"/>
          <w:numId w:val="1"/>
        </w:numPr>
        <w:spacing w:after="120" w:line="240" w:lineRule="auto"/>
        <w:ind w:left="363"/>
        <w:jc w:val="both"/>
        <w:rPr>
          <w:rFonts w:asciiTheme="majorBidi" w:hAnsiTheme="majorBidi" w:cstheme="majorBidi"/>
          <w:b/>
          <w:bCs/>
          <w:sz w:val="18"/>
          <w:szCs w:val="18"/>
          <w:rtl/>
        </w:rPr>
      </w:pPr>
      <w:r w:rsidRPr="00816067">
        <w:rPr>
          <w:rFonts w:asciiTheme="majorBidi" w:hAnsiTheme="majorBidi" w:cstheme="majorBidi"/>
          <w:b/>
          <w:bCs/>
          <w:sz w:val="18"/>
          <w:szCs w:val="18"/>
          <w:rtl/>
        </w:rPr>
        <w:t>(صحيح البخاري مع شرحه فتح الباري)</w:t>
      </w:r>
    </w:p>
    <w:p w:rsidR="00816067" w:rsidRPr="00816067" w:rsidRDefault="00816067" w:rsidP="00816067">
      <w:pPr>
        <w:spacing w:after="120" w:line="240" w:lineRule="auto"/>
        <w:ind w:left="363" w:hanging="79"/>
        <w:jc w:val="both"/>
        <w:rPr>
          <w:rFonts w:asciiTheme="majorBidi" w:hAnsiTheme="majorBidi" w:cstheme="majorBidi"/>
          <w:b/>
          <w:bCs/>
          <w:sz w:val="18"/>
          <w:szCs w:val="18"/>
        </w:rPr>
      </w:pPr>
      <w:r w:rsidRPr="00816067">
        <w:rPr>
          <w:rFonts w:asciiTheme="majorBidi" w:hAnsiTheme="majorBidi" w:cstheme="majorBidi"/>
          <w:b/>
          <w:bCs/>
          <w:sz w:val="18"/>
          <w:szCs w:val="18"/>
          <w:rtl/>
        </w:rPr>
        <w:t>ابن حجر العسقلاني، دار الكتب العلمية، 1997م.</w:t>
      </w:r>
    </w:p>
    <w:p w:rsidR="00816067" w:rsidRPr="00816067" w:rsidRDefault="00816067" w:rsidP="00816067">
      <w:pPr>
        <w:widowControl w:val="0"/>
        <w:numPr>
          <w:ilvl w:val="0"/>
          <w:numId w:val="1"/>
        </w:numPr>
        <w:spacing w:after="120" w:line="240" w:lineRule="auto"/>
        <w:ind w:left="363"/>
        <w:jc w:val="both"/>
        <w:rPr>
          <w:rFonts w:asciiTheme="majorBidi" w:hAnsiTheme="majorBidi" w:cstheme="majorBidi"/>
          <w:b/>
          <w:bCs/>
          <w:sz w:val="18"/>
          <w:szCs w:val="18"/>
          <w:rtl/>
        </w:rPr>
      </w:pPr>
      <w:r w:rsidRPr="00816067">
        <w:rPr>
          <w:rFonts w:asciiTheme="majorBidi" w:hAnsiTheme="majorBidi" w:cstheme="majorBidi"/>
          <w:b/>
          <w:bCs/>
          <w:sz w:val="18"/>
          <w:szCs w:val="18"/>
          <w:rtl/>
        </w:rPr>
        <w:t>(العجاب في بيان الأسباب)</w:t>
      </w:r>
    </w:p>
    <w:p w:rsidR="00816067" w:rsidRPr="00816067" w:rsidRDefault="00816067" w:rsidP="00816067">
      <w:pPr>
        <w:spacing w:after="120" w:line="240" w:lineRule="auto"/>
        <w:ind w:left="363" w:hanging="79"/>
        <w:jc w:val="both"/>
        <w:rPr>
          <w:rFonts w:asciiTheme="majorBidi" w:hAnsiTheme="majorBidi" w:cstheme="majorBidi"/>
          <w:b/>
          <w:bCs/>
          <w:sz w:val="18"/>
          <w:szCs w:val="18"/>
          <w:rtl/>
        </w:rPr>
      </w:pPr>
      <w:r w:rsidRPr="00816067">
        <w:rPr>
          <w:rFonts w:asciiTheme="majorBidi" w:hAnsiTheme="majorBidi" w:cstheme="majorBidi"/>
          <w:b/>
          <w:bCs/>
          <w:sz w:val="18"/>
          <w:szCs w:val="18"/>
          <w:rtl/>
        </w:rPr>
        <w:t xml:space="preserve">ابن حجر العسقلاني، دار ابن الجوزي، 1997م. </w:t>
      </w:r>
    </w:p>
    <w:p w:rsidR="00816067" w:rsidRPr="00816067" w:rsidRDefault="00816067" w:rsidP="00816067">
      <w:pPr>
        <w:widowControl w:val="0"/>
        <w:numPr>
          <w:ilvl w:val="0"/>
          <w:numId w:val="1"/>
        </w:numPr>
        <w:spacing w:after="120" w:line="240" w:lineRule="auto"/>
        <w:ind w:left="363"/>
        <w:jc w:val="both"/>
        <w:rPr>
          <w:rFonts w:asciiTheme="majorBidi" w:hAnsiTheme="majorBidi" w:cstheme="majorBidi"/>
          <w:b/>
          <w:bCs/>
          <w:sz w:val="18"/>
          <w:szCs w:val="18"/>
          <w:rtl/>
        </w:rPr>
      </w:pPr>
      <w:r w:rsidRPr="00816067">
        <w:rPr>
          <w:rFonts w:asciiTheme="majorBidi" w:hAnsiTheme="majorBidi" w:cstheme="majorBidi"/>
          <w:b/>
          <w:bCs/>
          <w:sz w:val="18"/>
          <w:szCs w:val="18"/>
          <w:rtl/>
        </w:rPr>
        <w:t>(فضائل القرآن)</w:t>
      </w:r>
    </w:p>
    <w:p w:rsidR="00816067" w:rsidRPr="00816067" w:rsidRDefault="00816067" w:rsidP="00816067">
      <w:pPr>
        <w:spacing w:after="120" w:line="240" w:lineRule="auto"/>
        <w:ind w:left="363" w:hanging="79"/>
        <w:jc w:val="both"/>
        <w:rPr>
          <w:rFonts w:asciiTheme="majorBidi" w:hAnsiTheme="majorBidi" w:cstheme="majorBidi"/>
          <w:b/>
          <w:bCs/>
          <w:sz w:val="18"/>
          <w:szCs w:val="18"/>
          <w:rtl/>
        </w:rPr>
      </w:pPr>
      <w:r w:rsidRPr="00816067">
        <w:rPr>
          <w:rFonts w:asciiTheme="majorBidi" w:hAnsiTheme="majorBidi" w:cstheme="majorBidi"/>
          <w:b/>
          <w:bCs/>
          <w:sz w:val="18"/>
          <w:szCs w:val="18"/>
          <w:rtl/>
        </w:rPr>
        <w:t>أحمد بن شعيب النسائي، مؤسسة الكتب الثقافية، 1985م.</w:t>
      </w:r>
    </w:p>
    <w:p w:rsidR="00816067" w:rsidRPr="00816067" w:rsidRDefault="00816067" w:rsidP="00816067">
      <w:pPr>
        <w:widowControl w:val="0"/>
        <w:numPr>
          <w:ilvl w:val="0"/>
          <w:numId w:val="1"/>
        </w:numPr>
        <w:spacing w:after="120" w:line="240" w:lineRule="auto"/>
        <w:ind w:left="363"/>
        <w:jc w:val="both"/>
        <w:rPr>
          <w:rFonts w:asciiTheme="majorBidi" w:hAnsiTheme="majorBidi" w:cstheme="majorBidi"/>
          <w:b/>
          <w:bCs/>
          <w:sz w:val="18"/>
          <w:szCs w:val="18"/>
          <w:rtl/>
        </w:rPr>
      </w:pPr>
      <w:r w:rsidRPr="00816067">
        <w:rPr>
          <w:rFonts w:asciiTheme="majorBidi" w:hAnsiTheme="majorBidi" w:cstheme="majorBidi"/>
          <w:b/>
          <w:bCs/>
          <w:sz w:val="18"/>
          <w:szCs w:val="18"/>
          <w:rtl/>
        </w:rPr>
        <w:t>(فيض القدير شرح الجامع الصغير)</w:t>
      </w:r>
    </w:p>
    <w:p w:rsidR="00816067" w:rsidRPr="00816067" w:rsidRDefault="00816067" w:rsidP="00816067">
      <w:pPr>
        <w:spacing w:after="120" w:line="240" w:lineRule="auto"/>
        <w:ind w:left="363" w:hanging="79"/>
        <w:jc w:val="both"/>
        <w:rPr>
          <w:rFonts w:asciiTheme="majorBidi" w:hAnsiTheme="majorBidi" w:cstheme="majorBidi"/>
          <w:b/>
          <w:bCs/>
          <w:sz w:val="18"/>
          <w:szCs w:val="18"/>
          <w:rtl/>
        </w:rPr>
      </w:pPr>
      <w:r w:rsidRPr="00816067">
        <w:rPr>
          <w:rFonts w:asciiTheme="majorBidi" w:hAnsiTheme="majorBidi" w:cstheme="majorBidi"/>
          <w:b/>
          <w:bCs/>
          <w:sz w:val="18"/>
          <w:szCs w:val="18"/>
          <w:rtl/>
        </w:rPr>
        <w:t>محمد بن عبد الرؤوف المناوي، دار المعرفة، 1980م.</w:t>
      </w:r>
    </w:p>
    <w:p w:rsidR="00816067" w:rsidRPr="00816067" w:rsidRDefault="00816067" w:rsidP="00816067">
      <w:pPr>
        <w:widowControl w:val="0"/>
        <w:numPr>
          <w:ilvl w:val="0"/>
          <w:numId w:val="1"/>
        </w:numPr>
        <w:spacing w:after="120" w:line="240" w:lineRule="auto"/>
        <w:ind w:left="363"/>
        <w:jc w:val="both"/>
        <w:rPr>
          <w:rFonts w:asciiTheme="majorBidi" w:hAnsiTheme="majorBidi" w:cstheme="majorBidi"/>
          <w:b/>
          <w:bCs/>
          <w:sz w:val="18"/>
          <w:szCs w:val="18"/>
          <w:rtl/>
        </w:rPr>
      </w:pPr>
      <w:r w:rsidRPr="00816067">
        <w:rPr>
          <w:rFonts w:asciiTheme="majorBidi" w:hAnsiTheme="majorBidi" w:cstheme="majorBidi"/>
          <w:b/>
          <w:bCs/>
          <w:sz w:val="18"/>
          <w:szCs w:val="18"/>
          <w:rtl/>
        </w:rPr>
        <w:t>(السبعة في القراءات)</w:t>
      </w:r>
    </w:p>
    <w:p w:rsidR="00816067" w:rsidRPr="00816067" w:rsidRDefault="00816067" w:rsidP="00816067">
      <w:pPr>
        <w:spacing w:after="120" w:line="240" w:lineRule="auto"/>
        <w:ind w:left="363" w:hanging="79"/>
        <w:jc w:val="both"/>
        <w:rPr>
          <w:rFonts w:asciiTheme="majorBidi" w:hAnsiTheme="majorBidi" w:cstheme="majorBidi"/>
          <w:b/>
          <w:bCs/>
          <w:sz w:val="18"/>
          <w:szCs w:val="18"/>
          <w:rtl/>
        </w:rPr>
      </w:pPr>
      <w:r w:rsidRPr="00816067">
        <w:rPr>
          <w:rFonts w:asciiTheme="majorBidi" w:hAnsiTheme="majorBidi" w:cstheme="majorBidi"/>
          <w:b/>
          <w:bCs/>
          <w:sz w:val="18"/>
          <w:szCs w:val="18"/>
          <w:rtl/>
        </w:rPr>
        <w:t>أحمد بن موسى بن مجاهد، دار المعارف، 1988م.</w:t>
      </w:r>
    </w:p>
    <w:p w:rsidR="00816067" w:rsidRPr="00816067" w:rsidRDefault="00816067" w:rsidP="00816067">
      <w:pPr>
        <w:widowControl w:val="0"/>
        <w:numPr>
          <w:ilvl w:val="0"/>
          <w:numId w:val="1"/>
        </w:numPr>
        <w:spacing w:after="120" w:line="240" w:lineRule="auto"/>
        <w:ind w:left="363"/>
        <w:jc w:val="both"/>
        <w:rPr>
          <w:rFonts w:asciiTheme="majorBidi" w:hAnsiTheme="majorBidi" w:cstheme="majorBidi"/>
          <w:b/>
          <w:bCs/>
          <w:sz w:val="18"/>
          <w:szCs w:val="18"/>
          <w:rtl/>
        </w:rPr>
      </w:pPr>
      <w:r w:rsidRPr="00816067">
        <w:rPr>
          <w:rFonts w:asciiTheme="majorBidi" w:hAnsiTheme="majorBidi" w:cstheme="majorBidi"/>
          <w:b/>
          <w:bCs/>
          <w:sz w:val="18"/>
          <w:szCs w:val="18"/>
          <w:rtl/>
        </w:rPr>
        <w:t>(لسان العرب)</w:t>
      </w:r>
    </w:p>
    <w:p w:rsidR="00816067" w:rsidRPr="00816067" w:rsidRDefault="00816067" w:rsidP="00816067">
      <w:pPr>
        <w:spacing w:after="120" w:line="240" w:lineRule="auto"/>
        <w:ind w:left="363" w:hanging="79"/>
        <w:jc w:val="both"/>
        <w:rPr>
          <w:rFonts w:asciiTheme="majorBidi" w:hAnsiTheme="majorBidi" w:cstheme="majorBidi"/>
          <w:b/>
          <w:bCs/>
          <w:sz w:val="18"/>
          <w:szCs w:val="18"/>
          <w:rtl/>
        </w:rPr>
      </w:pPr>
      <w:r w:rsidRPr="00816067">
        <w:rPr>
          <w:rFonts w:asciiTheme="majorBidi" w:hAnsiTheme="majorBidi" w:cstheme="majorBidi"/>
          <w:b/>
          <w:bCs/>
          <w:sz w:val="18"/>
          <w:szCs w:val="18"/>
          <w:rtl/>
        </w:rPr>
        <w:t>محمد بن مكرم بن منظور، طبعة دار إحياء التراث العربي، 1999م.</w:t>
      </w:r>
    </w:p>
    <w:p w:rsidR="00816067" w:rsidRPr="00816067" w:rsidRDefault="00816067" w:rsidP="00816067">
      <w:pPr>
        <w:widowControl w:val="0"/>
        <w:numPr>
          <w:ilvl w:val="0"/>
          <w:numId w:val="1"/>
        </w:numPr>
        <w:spacing w:after="120" w:line="240" w:lineRule="auto"/>
        <w:ind w:left="363"/>
        <w:jc w:val="both"/>
        <w:rPr>
          <w:rFonts w:asciiTheme="majorBidi" w:hAnsiTheme="majorBidi" w:cstheme="majorBidi"/>
          <w:b/>
          <w:bCs/>
          <w:sz w:val="18"/>
          <w:szCs w:val="18"/>
          <w:rtl/>
        </w:rPr>
      </w:pPr>
      <w:r w:rsidRPr="00816067">
        <w:rPr>
          <w:rFonts w:asciiTheme="majorBidi" w:hAnsiTheme="majorBidi" w:cstheme="majorBidi"/>
          <w:b/>
          <w:bCs/>
          <w:sz w:val="18"/>
          <w:szCs w:val="18"/>
          <w:rtl/>
        </w:rPr>
        <w:t>(مباحث في علوم القرآن)</w:t>
      </w:r>
    </w:p>
    <w:p w:rsidR="00816067" w:rsidRPr="00816067" w:rsidRDefault="00816067" w:rsidP="00816067">
      <w:pPr>
        <w:spacing w:after="120" w:line="240" w:lineRule="auto"/>
        <w:ind w:left="363" w:hanging="79"/>
        <w:jc w:val="both"/>
        <w:rPr>
          <w:rFonts w:asciiTheme="majorBidi" w:hAnsiTheme="majorBidi" w:cstheme="majorBidi"/>
          <w:b/>
          <w:bCs/>
          <w:sz w:val="18"/>
          <w:szCs w:val="18"/>
          <w:rtl/>
        </w:rPr>
      </w:pPr>
      <w:r w:rsidRPr="00816067">
        <w:rPr>
          <w:rFonts w:asciiTheme="majorBidi" w:hAnsiTheme="majorBidi" w:cstheme="majorBidi"/>
          <w:b/>
          <w:bCs/>
          <w:sz w:val="18"/>
          <w:szCs w:val="18"/>
          <w:rtl/>
        </w:rPr>
        <w:t>صبحي الصالح، دار العلم للملايين، 2002م.</w:t>
      </w:r>
    </w:p>
    <w:p w:rsidR="00816067" w:rsidRPr="00816067" w:rsidRDefault="00816067" w:rsidP="00816067">
      <w:pPr>
        <w:widowControl w:val="0"/>
        <w:numPr>
          <w:ilvl w:val="0"/>
          <w:numId w:val="1"/>
        </w:numPr>
        <w:spacing w:after="120" w:line="240" w:lineRule="auto"/>
        <w:ind w:left="363"/>
        <w:jc w:val="both"/>
        <w:rPr>
          <w:rFonts w:asciiTheme="majorBidi" w:hAnsiTheme="majorBidi" w:cstheme="majorBidi"/>
          <w:b/>
          <w:bCs/>
          <w:sz w:val="18"/>
          <w:szCs w:val="18"/>
          <w:rtl/>
        </w:rPr>
      </w:pPr>
      <w:r w:rsidRPr="00816067">
        <w:rPr>
          <w:rFonts w:asciiTheme="majorBidi" w:hAnsiTheme="majorBidi" w:cstheme="majorBidi"/>
          <w:b/>
          <w:bCs/>
          <w:sz w:val="18"/>
          <w:szCs w:val="18"/>
          <w:rtl/>
        </w:rPr>
        <w:t>(مباحث في علوم القرآن)</w:t>
      </w:r>
    </w:p>
    <w:p w:rsidR="00816067" w:rsidRPr="00816067" w:rsidRDefault="00816067" w:rsidP="00816067">
      <w:pPr>
        <w:spacing w:after="120" w:line="240" w:lineRule="auto"/>
        <w:ind w:left="363" w:hanging="79"/>
        <w:jc w:val="both"/>
        <w:rPr>
          <w:rFonts w:asciiTheme="majorBidi" w:hAnsiTheme="majorBidi" w:cstheme="majorBidi"/>
          <w:b/>
          <w:bCs/>
          <w:sz w:val="18"/>
          <w:szCs w:val="18"/>
          <w:rtl/>
        </w:rPr>
      </w:pPr>
      <w:r w:rsidRPr="00816067">
        <w:rPr>
          <w:rFonts w:asciiTheme="majorBidi" w:hAnsiTheme="majorBidi" w:cstheme="majorBidi"/>
          <w:b/>
          <w:bCs/>
          <w:sz w:val="18"/>
          <w:szCs w:val="18"/>
          <w:rtl/>
        </w:rPr>
        <w:t>مناع خليل القطان، مؤسسة الرسالة للطباعة والنشر والتوزيع، 2000م.</w:t>
      </w:r>
    </w:p>
    <w:p w:rsidR="00816067" w:rsidRPr="00816067" w:rsidRDefault="00816067" w:rsidP="00816067">
      <w:pPr>
        <w:widowControl w:val="0"/>
        <w:numPr>
          <w:ilvl w:val="0"/>
          <w:numId w:val="1"/>
        </w:numPr>
        <w:spacing w:after="120" w:line="240" w:lineRule="auto"/>
        <w:ind w:left="363"/>
        <w:jc w:val="both"/>
        <w:rPr>
          <w:rFonts w:asciiTheme="majorBidi" w:hAnsiTheme="majorBidi" w:cstheme="majorBidi"/>
          <w:b/>
          <w:bCs/>
          <w:sz w:val="18"/>
          <w:szCs w:val="18"/>
          <w:rtl/>
        </w:rPr>
      </w:pPr>
      <w:r w:rsidRPr="00816067">
        <w:rPr>
          <w:rFonts w:asciiTheme="majorBidi" w:hAnsiTheme="majorBidi" w:cstheme="majorBidi"/>
          <w:b/>
          <w:bCs/>
          <w:sz w:val="18"/>
          <w:szCs w:val="18"/>
          <w:rtl/>
        </w:rPr>
        <w:t>(المستدرك على الصحيحين)</w:t>
      </w:r>
    </w:p>
    <w:p w:rsidR="00816067" w:rsidRPr="00816067" w:rsidRDefault="00816067" w:rsidP="00816067">
      <w:pPr>
        <w:spacing w:after="120" w:line="240" w:lineRule="auto"/>
        <w:ind w:left="363" w:hanging="79"/>
        <w:jc w:val="both"/>
        <w:rPr>
          <w:rFonts w:asciiTheme="majorBidi" w:hAnsiTheme="majorBidi" w:cstheme="majorBidi"/>
          <w:b/>
          <w:bCs/>
          <w:sz w:val="18"/>
          <w:szCs w:val="18"/>
          <w:rtl/>
        </w:rPr>
      </w:pPr>
      <w:r w:rsidRPr="00816067">
        <w:rPr>
          <w:rFonts w:asciiTheme="majorBidi" w:hAnsiTheme="majorBidi" w:cstheme="majorBidi"/>
          <w:b/>
          <w:bCs/>
          <w:sz w:val="18"/>
          <w:szCs w:val="18"/>
          <w:rtl/>
        </w:rPr>
        <w:t>محمد بن عبد الله الحاكم النيسابوري، دار الكتب العلمية، 1990م.</w:t>
      </w:r>
    </w:p>
    <w:p w:rsidR="00816067" w:rsidRPr="00816067" w:rsidRDefault="00816067" w:rsidP="00816067">
      <w:pPr>
        <w:widowControl w:val="0"/>
        <w:numPr>
          <w:ilvl w:val="0"/>
          <w:numId w:val="1"/>
        </w:numPr>
        <w:spacing w:after="120" w:line="240" w:lineRule="auto"/>
        <w:ind w:left="363"/>
        <w:jc w:val="both"/>
        <w:rPr>
          <w:rFonts w:asciiTheme="majorBidi" w:hAnsiTheme="majorBidi" w:cstheme="majorBidi"/>
          <w:b/>
          <w:bCs/>
          <w:sz w:val="18"/>
          <w:szCs w:val="18"/>
          <w:rtl/>
        </w:rPr>
      </w:pPr>
      <w:r w:rsidRPr="00816067">
        <w:rPr>
          <w:rFonts w:asciiTheme="majorBidi" w:hAnsiTheme="majorBidi" w:cstheme="majorBidi"/>
          <w:b/>
          <w:bCs/>
          <w:sz w:val="18"/>
          <w:szCs w:val="18"/>
          <w:rtl/>
        </w:rPr>
        <w:t>(مناهل العرفان)</w:t>
      </w:r>
    </w:p>
    <w:p w:rsidR="00816067" w:rsidRPr="00816067" w:rsidRDefault="00816067" w:rsidP="00816067">
      <w:pPr>
        <w:spacing w:after="120" w:line="240" w:lineRule="auto"/>
        <w:ind w:left="363" w:hanging="79"/>
        <w:jc w:val="both"/>
        <w:rPr>
          <w:rFonts w:asciiTheme="majorBidi" w:hAnsiTheme="majorBidi" w:cstheme="majorBidi"/>
          <w:b/>
          <w:bCs/>
          <w:sz w:val="18"/>
          <w:szCs w:val="18"/>
        </w:rPr>
      </w:pPr>
      <w:r w:rsidRPr="00816067">
        <w:rPr>
          <w:rFonts w:asciiTheme="majorBidi" w:hAnsiTheme="majorBidi" w:cstheme="majorBidi"/>
          <w:b/>
          <w:bCs/>
          <w:sz w:val="18"/>
          <w:szCs w:val="18"/>
          <w:rtl/>
        </w:rPr>
        <w:t>محمد بن عبد العظيم الزرقاني، دار الكتب العلمية، 2003م.</w:t>
      </w:r>
    </w:p>
    <w:p w:rsidR="00816067" w:rsidRPr="00816067" w:rsidRDefault="00816067" w:rsidP="00816067">
      <w:pPr>
        <w:widowControl w:val="0"/>
        <w:numPr>
          <w:ilvl w:val="0"/>
          <w:numId w:val="1"/>
        </w:numPr>
        <w:spacing w:after="120" w:line="240" w:lineRule="auto"/>
        <w:ind w:left="363"/>
        <w:jc w:val="both"/>
        <w:rPr>
          <w:rFonts w:asciiTheme="majorBidi" w:hAnsiTheme="majorBidi" w:cstheme="majorBidi"/>
          <w:b/>
          <w:bCs/>
          <w:sz w:val="18"/>
          <w:szCs w:val="18"/>
          <w:rtl/>
        </w:rPr>
      </w:pPr>
      <w:r w:rsidRPr="00816067">
        <w:rPr>
          <w:rFonts w:asciiTheme="majorBidi" w:hAnsiTheme="majorBidi" w:cstheme="majorBidi"/>
          <w:b/>
          <w:bCs/>
          <w:sz w:val="18"/>
          <w:szCs w:val="18"/>
          <w:rtl/>
        </w:rPr>
        <w:t>(التبيان في تفسير غريب القرآن)</w:t>
      </w:r>
    </w:p>
    <w:p w:rsidR="00816067" w:rsidRPr="00816067" w:rsidRDefault="00816067" w:rsidP="00816067">
      <w:pPr>
        <w:spacing w:after="120" w:line="240" w:lineRule="auto"/>
        <w:ind w:left="363" w:hanging="79"/>
        <w:jc w:val="both"/>
        <w:rPr>
          <w:rFonts w:asciiTheme="majorBidi" w:hAnsiTheme="majorBidi" w:cstheme="majorBidi"/>
          <w:b/>
          <w:bCs/>
          <w:sz w:val="18"/>
          <w:szCs w:val="18"/>
          <w:rtl/>
        </w:rPr>
      </w:pPr>
      <w:r w:rsidRPr="00816067">
        <w:rPr>
          <w:rFonts w:asciiTheme="majorBidi" w:hAnsiTheme="majorBidi" w:cstheme="majorBidi"/>
          <w:b/>
          <w:bCs/>
          <w:sz w:val="18"/>
          <w:szCs w:val="18"/>
          <w:rtl/>
        </w:rPr>
        <w:t>شهاب الدين أحمد بن محمد الهائم المصري، المكتبة المحمودية، 1960م.</w:t>
      </w:r>
    </w:p>
    <w:p w:rsidR="00816067" w:rsidRPr="00816067" w:rsidRDefault="00816067" w:rsidP="00816067">
      <w:pPr>
        <w:widowControl w:val="0"/>
        <w:numPr>
          <w:ilvl w:val="0"/>
          <w:numId w:val="1"/>
        </w:numPr>
        <w:spacing w:after="120" w:line="240" w:lineRule="auto"/>
        <w:ind w:left="363"/>
        <w:jc w:val="both"/>
        <w:rPr>
          <w:rFonts w:asciiTheme="majorBidi" w:hAnsiTheme="majorBidi" w:cstheme="majorBidi"/>
          <w:b/>
          <w:bCs/>
          <w:sz w:val="18"/>
          <w:szCs w:val="18"/>
          <w:rtl/>
        </w:rPr>
      </w:pPr>
      <w:r w:rsidRPr="00816067">
        <w:rPr>
          <w:rFonts w:asciiTheme="majorBidi" w:hAnsiTheme="majorBidi" w:cstheme="majorBidi"/>
          <w:b/>
          <w:bCs/>
          <w:sz w:val="18"/>
          <w:szCs w:val="18"/>
          <w:rtl/>
        </w:rPr>
        <w:t>(دلائل الإعجاز)</w:t>
      </w:r>
    </w:p>
    <w:p w:rsidR="00816067" w:rsidRPr="00816067" w:rsidRDefault="00816067" w:rsidP="00816067">
      <w:pPr>
        <w:spacing w:after="120" w:line="240" w:lineRule="auto"/>
        <w:ind w:left="363" w:hanging="79"/>
        <w:jc w:val="both"/>
        <w:rPr>
          <w:rFonts w:asciiTheme="majorBidi" w:hAnsiTheme="majorBidi" w:cstheme="majorBidi"/>
          <w:b/>
          <w:bCs/>
          <w:sz w:val="18"/>
          <w:szCs w:val="18"/>
          <w:rtl/>
        </w:rPr>
      </w:pPr>
      <w:r w:rsidRPr="00816067">
        <w:rPr>
          <w:rFonts w:asciiTheme="majorBidi" w:hAnsiTheme="majorBidi" w:cstheme="majorBidi"/>
          <w:b/>
          <w:bCs/>
          <w:sz w:val="18"/>
          <w:szCs w:val="18"/>
          <w:rtl/>
        </w:rPr>
        <w:t>عبد القاهر الجرجاني، دار الكتب العلمية، 1988م.</w:t>
      </w:r>
    </w:p>
    <w:p w:rsidR="00816067" w:rsidRPr="00816067" w:rsidRDefault="00816067" w:rsidP="00816067">
      <w:pPr>
        <w:widowControl w:val="0"/>
        <w:numPr>
          <w:ilvl w:val="0"/>
          <w:numId w:val="1"/>
        </w:numPr>
        <w:spacing w:after="120" w:line="240" w:lineRule="auto"/>
        <w:ind w:left="363"/>
        <w:jc w:val="both"/>
        <w:rPr>
          <w:rFonts w:asciiTheme="majorBidi" w:hAnsiTheme="majorBidi" w:cstheme="majorBidi"/>
          <w:b/>
          <w:bCs/>
          <w:sz w:val="18"/>
          <w:szCs w:val="18"/>
          <w:rtl/>
        </w:rPr>
      </w:pPr>
      <w:r w:rsidRPr="00816067">
        <w:rPr>
          <w:rFonts w:asciiTheme="majorBidi" w:hAnsiTheme="majorBidi" w:cstheme="majorBidi"/>
          <w:b/>
          <w:bCs/>
          <w:sz w:val="18"/>
          <w:szCs w:val="18"/>
          <w:rtl/>
        </w:rPr>
        <w:t>(فهم القرآن)</w:t>
      </w:r>
    </w:p>
    <w:p w:rsidR="00816067" w:rsidRPr="00816067" w:rsidRDefault="00816067" w:rsidP="00816067">
      <w:pPr>
        <w:spacing w:after="120" w:line="240" w:lineRule="auto"/>
        <w:ind w:left="363" w:hanging="79"/>
        <w:jc w:val="both"/>
        <w:rPr>
          <w:rFonts w:asciiTheme="majorBidi" w:hAnsiTheme="majorBidi" w:cstheme="majorBidi"/>
          <w:b/>
          <w:bCs/>
          <w:sz w:val="18"/>
          <w:szCs w:val="18"/>
          <w:rtl/>
        </w:rPr>
      </w:pPr>
      <w:r w:rsidRPr="00816067">
        <w:rPr>
          <w:rFonts w:asciiTheme="majorBidi" w:hAnsiTheme="majorBidi" w:cstheme="majorBidi"/>
          <w:b/>
          <w:bCs/>
          <w:sz w:val="18"/>
          <w:szCs w:val="18"/>
          <w:rtl/>
        </w:rPr>
        <w:t>الحارث بن أسد المحاسبي، دار الكندي للطباعة والنشر، 1982م.</w:t>
      </w:r>
    </w:p>
    <w:p w:rsidR="00816067" w:rsidRPr="00816067" w:rsidRDefault="00816067" w:rsidP="00816067">
      <w:pPr>
        <w:widowControl w:val="0"/>
        <w:numPr>
          <w:ilvl w:val="0"/>
          <w:numId w:val="1"/>
        </w:numPr>
        <w:spacing w:after="120" w:line="240" w:lineRule="auto"/>
        <w:ind w:left="363"/>
        <w:jc w:val="both"/>
        <w:rPr>
          <w:rFonts w:asciiTheme="majorBidi" w:hAnsiTheme="majorBidi" w:cstheme="majorBidi"/>
          <w:b/>
          <w:bCs/>
          <w:sz w:val="18"/>
          <w:szCs w:val="18"/>
        </w:rPr>
      </w:pPr>
      <w:r w:rsidRPr="00816067">
        <w:rPr>
          <w:rFonts w:asciiTheme="majorBidi" w:hAnsiTheme="majorBidi" w:cstheme="majorBidi"/>
          <w:b/>
          <w:bCs/>
          <w:sz w:val="18"/>
          <w:szCs w:val="18"/>
          <w:rtl/>
        </w:rPr>
        <w:t>(نفائس البيان شرح الفرائد الحسان في عد آي القرآن)</w:t>
      </w:r>
    </w:p>
    <w:p w:rsidR="00816067" w:rsidRPr="00816067" w:rsidRDefault="00816067" w:rsidP="00816067">
      <w:pPr>
        <w:spacing w:after="120" w:line="240" w:lineRule="auto"/>
        <w:ind w:left="363" w:hanging="79"/>
        <w:jc w:val="lowKashida"/>
        <w:rPr>
          <w:rFonts w:asciiTheme="majorBidi" w:hAnsiTheme="majorBidi" w:cstheme="majorBidi"/>
          <w:b/>
          <w:bCs/>
          <w:sz w:val="18"/>
          <w:szCs w:val="18"/>
        </w:rPr>
      </w:pPr>
      <w:r w:rsidRPr="00816067">
        <w:rPr>
          <w:rFonts w:asciiTheme="majorBidi" w:hAnsiTheme="majorBidi" w:cstheme="majorBidi"/>
          <w:b/>
          <w:bCs/>
          <w:sz w:val="18"/>
          <w:szCs w:val="18"/>
          <w:rtl/>
        </w:rPr>
        <w:t>الشيخ عبد الفتاح القاضي، مطبعة عيسى البابي الحلبي، ١٣٥٥هـ.</w:t>
      </w:r>
    </w:p>
    <w:p w:rsidR="00816067" w:rsidRPr="00816067" w:rsidRDefault="00816067" w:rsidP="00816067">
      <w:pPr>
        <w:widowControl w:val="0"/>
        <w:numPr>
          <w:ilvl w:val="0"/>
          <w:numId w:val="1"/>
        </w:numPr>
        <w:spacing w:after="120" w:line="240" w:lineRule="auto"/>
        <w:ind w:left="363"/>
        <w:jc w:val="both"/>
        <w:rPr>
          <w:rFonts w:asciiTheme="majorBidi" w:hAnsiTheme="majorBidi" w:cstheme="majorBidi"/>
          <w:b/>
          <w:bCs/>
          <w:sz w:val="18"/>
          <w:szCs w:val="18"/>
          <w:rtl/>
        </w:rPr>
      </w:pPr>
      <w:r w:rsidRPr="00816067">
        <w:rPr>
          <w:rFonts w:asciiTheme="majorBidi" w:hAnsiTheme="majorBidi" w:cstheme="majorBidi"/>
          <w:b/>
          <w:bCs/>
          <w:sz w:val="18"/>
          <w:szCs w:val="18"/>
          <w:rtl/>
        </w:rPr>
        <w:t>(الأصلان في علوم القرآن)</w:t>
      </w:r>
    </w:p>
    <w:p w:rsidR="00816067" w:rsidRPr="00816067" w:rsidRDefault="00816067" w:rsidP="00816067">
      <w:pPr>
        <w:spacing w:after="120" w:line="240" w:lineRule="auto"/>
        <w:ind w:left="363" w:hanging="79"/>
        <w:jc w:val="lowKashida"/>
        <w:rPr>
          <w:rFonts w:asciiTheme="majorBidi" w:hAnsiTheme="majorBidi" w:cstheme="majorBidi"/>
          <w:b/>
          <w:bCs/>
          <w:sz w:val="18"/>
          <w:szCs w:val="18"/>
        </w:rPr>
      </w:pPr>
      <w:r w:rsidRPr="00816067">
        <w:rPr>
          <w:rFonts w:asciiTheme="majorBidi" w:hAnsiTheme="majorBidi" w:cstheme="majorBidi"/>
          <w:b/>
          <w:bCs/>
          <w:sz w:val="18"/>
          <w:szCs w:val="18"/>
          <w:rtl/>
        </w:rPr>
        <w:t>محمد عبد المنعم القيعي، طبعة المكتبات الأزهرية، ١٩٨٠م.</w:t>
      </w:r>
    </w:p>
    <w:p w:rsidR="00816067" w:rsidRPr="00816067" w:rsidRDefault="00816067" w:rsidP="00816067">
      <w:pPr>
        <w:widowControl w:val="0"/>
        <w:numPr>
          <w:ilvl w:val="0"/>
          <w:numId w:val="1"/>
        </w:numPr>
        <w:spacing w:after="120" w:line="240" w:lineRule="auto"/>
        <w:ind w:left="363"/>
        <w:jc w:val="both"/>
        <w:rPr>
          <w:rFonts w:asciiTheme="majorBidi" w:hAnsiTheme="majorBidi" w:cstheme="majorBidi"/>
          <w:b/>
          <w:bCs/>
          <w:sz w:val="18"/>
          <w:szCs w:val="18"/>
        </w:rPr>
      </w:pPr>
      <w:r w:rsidRPr="00816067">
        <w:rPr>
          <w:rFonts w:asciiTheme="majorBidi" w:hAnsiTheme="majorBidi" w:cstheme="majorBidi"/>
          <w:b/>
          <w:bCs/>
          <w:sz w:val="18"/>
          <w:szCs w:val="18"/>
          <w:rtl/>
        </w:rPr>
        <w:t>(مختصر في قواعد التفسير)</w:t>
      </w:r>
    </w:p>
    <w:p w:rsidR="00816067" w:rsidRPr="00816067" w:rsidRDefault="00816067" w:rsidP="00816067">
      <w:pPr>
        <w:spacing w:after="120" w:line="240" w:lineRule="auto"/>
        <w:ind w:left="363" w:hanging="79"/>
        <w:jc w:val="lowKashida"/>
        <w:rPr>
          <w:rFonts w:asciiTheme="majorBidi" w:hAnsiTheme="majorBidi" w:cstheme="majorBidi"/>
          <w:b/>
          <w:bCs/>
          <w:sz w:val="18"/>
          <w:szCs w:val="18"/>
        </w:rPr>
      </w:pPr>
      <w:r w:rsidRPr="00816067">
        <w:rPr>
          <w:rFonts w:asciiTheme="majorBidi" w:hAnsiTheme="majorBidi" w:cstheme="majorBidi"/>
          <w:b/>
          <w:bCs/>
          <w:sz w:val="18"/>
          <w:szCs w:val="18"/>
          <w:rtl/>
        </w:rPr>
        <w:t>خالد السبت، مطبعة ابن الجوزي، ١٤٢٣هـ.</w:t>
      </w:r>
    </w:p>
    <w:p w:rsidR="00816067" w:rsidRPr="00816067" w:rsidRDefault="00816067" w:rsidP="00816067">
      <w:pPr>
        <w:widowControl w:val="0"/>
        <w:numPr>
          <w:ilvl w:val="0"/>
          <w:numId w:val="1"/>
        </w:numPr>
        <w:spacing w:after="120" w:line="240" w:lineRule="auto"/>
        <w:ind w:left="363"/>
        <w:jc w:val="both"/>
        <w:rPr>
          <w:rFonts w:asciiTheme="majorBidi" w:hAnsiTheme="majorBidi" w:cstheme="majorBidi"/>
          <w:b/>
          <w:bCs/>
          <w:sz w:val="18"/>
          <w:szCs w:val="18"/>
        </w:rPr>
      </w:pPr>
      <w:r w:rsidRPr="00816067">
        <w:rPr>
          <w:rFonts w:asciiTheme="majorBidi" w:hAnsiTheme="majorBidi" w:cstheme="majorBidi"/>
          <w:b/>
          <w:bCs/>
          <w:sz w:val="18"/>
          <w:szCs w:val="18"/>
          <w:rtl/>
        </w:rPr>
        <w:t>(الصحيح المسند من أسباب النزول)</w:t>
      </w:r>
    </w:p>
    <w:p w:rsidR="00816067" w:rsidRPr="00816067" w:rsidRDefault="00816067" w:rsidP="00816067">
      <w:pPr>
        <w:spacing w:after="120" w:line="240" w:lineRule="auto"/>
        <w:ind w:left="363" w:hanging="79"/>
        <w:jc w:val="lowKashida"/>
        <w:rPr>
          <w:rFonts w:asciiTheme="majorBidi" w:hAnsiTheme="majorBidi" w:cstheme="majorBidi"/>
          <w:b/>
          <w:bCs/>
          <w:sz w:val="18"/>
          <w:szCs w:val="18"/>
          <w:rtl/>
        </w:rPr>
      </w:pPr>
      <w:r w:rsidRPr="00816067">
        <w:rPr>
          <w:rFonts w:asciiTheme="majorBidi" w:hAnsiTheme="majorBidi" w:cstheme="majorBidi"/>
          <w:b/>
          <w:bCs/>
          <w:sz w:val="18"/>
          <w:szCs w:val="18"/>
          <w:rtl/>
        </w:rPr>
        <w:t>مقبل بن هادي الوادعي، الرياض،  مكتبة المعارف، 1400هـ.</w:t>
      </w:r>
    </w:p>
    <w:p w:rsidR="00816067" w:rsidRPr="00816067" w:rsidRDefault="00816067" w:rsidP="00816067">
      <w:pPr>
        <w:widowControl w:val="0"/>
        <w:numPr>
          <w:ilvl w:val="0"/>
          <w:numId w:val="1"/>
        </w:numPr>
        <w:spacing w:after="120" w:line="240" w:lineRule="auto"/>
        <w:ind w:left="363"/>
        <w:jc w:val="both"/>
        <w:rPr>
          <w:rFonts w:asciiTheme="majorBidi" w:hAnsiTheme="majorBidi" w:cstheme="majorBidi"/>
          <w:b/>
          <w:bCs/>
          <w:sz w:val="18"/>
          <w:szCs w:val="18"/>
          <w:rtl/>
        </w:rPr>
      </w:pPr>
      <w:r w:rsidRPr="00816067">
        <w:rPr>
          <w:rFonts w:asciiTheme="majorBidi" w:hAnsiTheme="majorBidi" w:cstheme="majorBidi"/>
          <w:b/>
          <w:bCs/>
          <w:sz w:val="18"/>
          <w:szCs w:val="18"/>
          <w:rtl/>
        </w:rPr>
        <w:t>(موسوعة فضائل سور وآيات القرآن)</w:t>
      </w:r>
    </w:p>
    <w:p w:rsidR="00816067" w:rsidRPr="00816067" w:rsidRDefault="00816067" w:rsidP="00816067">
      <w:pPr>
        <w:spacing w:after="120" w:line="240" w:lineRule="auto"/>
        <w:ind w:left="363" w:hanging="79"/>
        <w:jc w:val="lowKashida"/>
        <w:rPr>
          <w:rFonts w:asciiTheme="majorBidi" w:hAnsiTheme="majorBidi" w:cstheme="majorBidi"/>
          <w:b/>
          <w:bCs/>
          <w:sz w:val="18"/>
          <w:szCs w:val="18"/>
          <w:rtl/>
        </w:rPr>
      </w:pPr>
      <w:r w:rsidRPr="00816067">
        <w:rPr>
          <w:rFonts w:asciiTheme="majorBidi" w:hAnsiTheme="majorBidi" w:cstheme="majorBidi"/>
          <w:b/>
          <w:bCs/>
          <w:sz w:val="18"/>
          <w:szCs w:val="18"/>
          <w:rtl/>
        </w:rPr>
        <w:t>محمد بن رزق الطرهوني، مكتبة العلم، 1994م.</w:t>
      </w:r>
    </w:p>
    <w:p w:rsidR="00816067" w:rsidRPr="00816067" w:rsidRDefault="00816067" w:rsidP="00816067">
      <w:pPr>
        <w:widowControl w:val="0"/>
        <w:numPr>
          <w:ilvl w:val="0"/>
          <w:numId w:val="1"/>
        </w:numPr>
        <w:spacing w:after="120" w:line="240" w:lineRule="auto"/>
        <w:ind w:left="363"/>
        <w:jc w:val="both"/>
        <w:rPr>
          <w:rFonts w:asciiTheme="majorBidi" w:hAnsiTheme="majorBidi" w:cstheme="majorBidi"/>
          <w:b/>
          <w:bCs/>
          <w:sz w:val="18"/>
          <w:szCs w:val="18"/>
          <w:rtl/>
        </w:rPr>
      </w:pPr>
      <w:r w:rsidRPr="00816067">
        <w:rPr>
          <w:rFonts w:asciiTheme="majorBidi" w:hAnsiTheme="majorBidi" w:cstheme="majorBidi"/>
          <w:b/>
          <w:bCs/>
          <w:sz w:val="18"/>
          <w:szCs w:val="18"/>
          <w:rtl/>
        </w:rPr>
        <w:t>(سنن القرّاء ومناهج المجوّدين)</w:t>
      </w:r>
    </w:p>
    <w:p w:rsidR="00816067" w:rsidRPr="00816067" w:rsidRDefault="00816067" w:rsidP="00816067">
      <w:pPr>
        <w:spacing w:after="120" w:line="240" w:lineRule="auto"/>
        <w:ind w:left="363" w:hanging="79"/>
        <w:jc w:val="lowKashida"/>
        <w:rPr>
          <w:rFonts w:asciiTheme="majorBidi" w:hAnsiTheme="majorBidi" w:cstheme="majorBidi"/>
          <w:b/>
          <w:bCs/>
          <w:sz w:val="18"/>
          <w:szCs w:val="18"/>
        </w:rPr>
      </w:pPr>
      <w:r w:rsidRPr="00816067">
        <w:rPr>
          <w:rFonts w:asciiTheme="majorBidi" w:hAnsiTheme="majorBidi" w:cstheme="majorBidi"/>
          <w:b/>
          <w:bCs/>
          <w:sz w:val="18"/>
          <w:szCs w:val="18"/>
          <w:rtl/>
        </w:rPr>
        <w:t>عبد العزيز القارئ، مكتبة الدار للنشر والتوزيع، 2000م.</w:t>
      </w:r>
    </w:p>
    <w:p w:rsidR="00816067" w:rsidRPr="00816067" w:rsidRDefault="00816067" w:rsidP="00816067">
      <w:pPr>
        <w:widowControl w:val="0"/>
        <w:numPr>
          <w:ilvl w:val="0"/>
          <w:numId w:val="1"/>
        </w:numPr>
        <w:spacing w:after="120" w:line="240" w:lineRule="auto"/>
        <w:ind w:left="363"/>
        <w:jc w:val="both"/>
        <w:rPr>
          <w:rFonts w:asciiTheme="majorBidi" w:hAnsiTheme="majorBidi" w:cstheme="majorBidi"/>
          <w:b/>
          <w:bCs/>
          <w:sz w:val="18"/>
          <w:szCs w:val="18"/>
          <w:rtl/>
        </w:rPr>
      </w:pPr>
      <w:r w:rsidRPr="00816067">
        <w:rPr>
          <w:rFonts w:asciiTheme="majorBidi" w:hAnsiTheme="majorBidi" w:cstheme="majorBidi"/>
          <w:b/>
          <w:bCs/>
          <w:sz w:val="18"/>
          <w:szCs w:val="18"/>
          <w:rtl/>
        </w:rPr>
        <w:t>(النشر في القراءات العشر)</w:t>
      </w:r>
    </w:p>
    <w:p w:rsidR="00816067" w:rsidRPr="00816067" w:rsidRDefault="00816067" w:rsidP="00816067">
      <w:pPr>
        <w:spacing w:line="240" w:lineRule="auto"/>
        <w:rPr>
          <w:rFonts w:asciiTheme="majorBidi" w:hAnsiTheme="majorBidi" w:cstheme="majorBidi"/>
          <w:b/>
          <w:bCs/>
          <w:sz w:val="18"/>
          <w:szCs w:val="18"/>
        </w:rPr>
      </w:pPr>
      <w:r w:rsidRPr="00816067">
        <w:rPr>
          <w:rFonts w:asciiTheme="majorBidi" w:hAnsiTheme="majorBidi" w:cstheme="majorBidi"/>
          <w:b/>
          <w:bCs/>
          <w:sz w:val="18"/>
          <w:szCs w:val="18"/>
          <w:rtl/>
        </w:rPr>
        <w:lastRenderedPageBreak/>
        <w:t>محمد بن الجزري، المكتبة التجارية الكبرى، 1970م.</w:t>
      </w:r>
    </w:p>
    <w:sectPr w:rsidR="00816067" w:rsidRPr="00816067" w:rsidSect="00816067">
      <w:type w:val="continuous"/>
      <w:pgSz w:w="11906" w:h="16838"/>
      <w:pgMar w:top="1440" w:right="1440" w:bottom="1440" w:left="1440" w:header="720" w:footer="720" w:gutter="0"/>
      <w:cols w:num="2"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 Rasheeq Bold">
    <w:altName w:val="Times New Roman"/>
    <w:charset w:val="B2"/>
    <w:family w:val="auto"/>
    <w:pitch w:val="variable"/>
    <w:sig w:usb0="00002000"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61ED3"/>
    <w:multiLevelType w:val="hybridMultilevel"/>
    <w:tmpl w:val="893C6592"/>
    <w:lvl w:ilvl="0" w:tplc="94D654B6">
      <w:start w:val="1"/>
      <w:numFmt w:val="decimal"/>
      <w:lvlRestart w:val="0"/>
      <w:lvlText w:val="%1."/>
      <w:lvlJc w:val="left"/>
      <w:pPr>
        <w:tabs>
          <w:tab w:val="num" w:pos="369"/>
        </w:tabs>
        <w:ind w:left="1077" w:hanging="357"/>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1">
    <w:nsid w:val="5D913E1C"/>
    <w:multiLevelType w:val="hybridMultilevel"/>
    <w:tmpl w:val="03CE5B36"/>
    <w:lvl w:ilvl="0" w:tplc="DDAE06A2">
      <w:start w:val="1"/>
      <w:numFmt w:val="bullet"/>
      <w:lvlText w:val=""/>
      <w:lvlJc w:val="center"/>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
    <w:nsid w:val="5F783C62"/>
    <w:multiLevelType w:val="hybridMultilevel"/>
    <w:tmpl w:val="7DFA8112"/>
    <w:lvl w:ilvl="0" w:tplc="1BB2DDB4">
      <w:start w:val="1"/>
      <w:numFmt w:val="bullet"/>
      <w:lvlText w:val=""/>
      <w:lvlJc w:val="center"/>
      <w:pPr>
        <w:ind w:left="1093" w:hanging="360"/>
      </w:pPr>
      <w:rPr>
        <w:rFonts w:ascii="Symbol" w:hAnsi="Symbol" w:cs="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816067"/>
    <w:rsid w:val="00204102"/>
    <w:rsid w:val="00272C2E"/>
    <w:rsid w:val="00462810"/>
    <w:rsid w:val="005C15CC"/>
    <w:rsid w:val="006B233C"/>
    <w:rsid w:val="00816067"/>
    <w:rsid w:val="008F0DB1"/>
    <w:rsid w:val="00AA4E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2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816067"/>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816067"/>
    <w:pPr>
      <w:suppressAutoHyphens/>
      <w:spacing w:before="360" w:after="40" w:line="240" w:lineRule="auto"/>
      <w:jc w:val="center"/>
    </w:pPr>
    <w:rPr>
      <w:rFonts w:ascii="Times New Roman" w:eastAsia="SimSun" w:hAnsi="Times New Roman" w:cs="Times New Roman"/>
    </w:rPr>
  </w:style>
  <w:style w:type="character" w:styleId="Hyperlink">
    <w:name w:val="Hyperlink"/>
    <w:basedOn w:val="DefaultParagraphFont"/>
    <w:uiPriority w:val="99"/>
    <w:unhideWhenUsed/>
    <w:rsid w:val="00816067"/>
    <w:rPr>
      <w:color w:val="0000FF" w:themeColor="hyperlink"/>
      <w:u w:val="single"/>
    </w:rPr>
  </w:style>
  <w:style w:type="paragraph" w:styleId="ListParagraph">
    <w:name w:val="List Paragraph"/>
    <w:basedOn w:val="Normal"/>
    <w:uiPriority w:val="34"/>
    <w:qFormat/>
    <w:rsid w:val="008160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med.mahdey@mediu.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User</cp:lastModifiedBy>
  <cp:revision>4</cp:revision>
  <dcterms:created xsi:type="dcterms:W3CDTF">2013-06-05T22:24:00Z</dcterms:created>
  <dcterms:modified xsi:type="dcterms:W3CDTF">2013-06-24T06:08:00Z</dcterms:modified>
</cp:coreProperties>
</file>